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DB9D" w14:textId="55118D0D" w:rsidR="00FA1DEA" w:rsidRPr="00056CB2" w:rsidRDefault="00FA1DEA" w:rsidP="003255E8">
      <w:pPr>
        <w:pStyle w:val="Zhlavprvnstrnky"/>
        <w:jc w:val="both"/>
        <w:rPr>
          <w:rFonts w:ascii="Fenomen Sans Light" w:hAnsi="Fenomen Sans Light" w:cs="Times New Roman"/>
          <w:lang w:val="en-US"/>
        </w:rPr>
      </w:pPr>
    </w:p>
    <w:p w14:paraId="51C2AA20" w14:textId="1D36CDBD" w:rsidR="004F602B" w:rsidRDefault="00375DEB" w:rsidP="00E1532A">
      <w:pPr>
        <w:pStyle w:val="Nzev"/>
        <w:jc w:val="center"/>
        <w:rPr>
          <w:rFonts w:ascii="Fenomen Sans Light" w:hAnsi="Fenomen Sans Light" w:cs="Times New Roman"/>
          <w:lang w:val="en-US"/>
        </w:rPr>
      </w:pPr>
      <w:proofErr w:type="spellStart"/>
      <w:r>
        <w:rPr>
          <w:rFonts w:ascii="Fenomen Sans Light" w:hAnsi="Fenomen Sans Light" w:cs="Times New Roman"/>
          <w:caps w:val="0"/>
          <w:lang w:val="en-US"/>
        </w:rPr>
        <w:t>Název</w:t>
      </w:r>
      <w:proofErr w:type="spellEnd"/>
      <w:r>
        <w:rPr>
          <w:rFonts w:ascii="Fenomen Sans Light" w:hAnsi="Fenomen Sans Light" w:cs="Times New Roman"/>
          <w:caps w:val="0"/>
          <w:lang w:val="en-US"/>
        </w:rPr>
        <w:t xml:space="preserve"> </w:t>
      </w:r>
      <w:proofErr w:type="spellStart"/>
      <w:r>
        <w:rPr>
          <w:rFonts w:ascii="Fenomen Sans Light" w:hAnsi="Fenomen Sans Light" w:cs="Times New Roman"/>
          <w:caps w:val="0"/>
          <w:lang w:val="en-US"/>
        </w:rPr>
        <w:t>článku</w:t>
      </w:r>
      <w:proofErr w:type="spellEnd"/>
      <w:r w:rsidR="00056CB2" w:rsidRPr="001906E8">
        <w:rPr>
          <w:rFonts w:ascii="Fenomen Sans Light" w:hAnsi="Fenomen Sans Light" w:cs="Times New Roman"/>
          <w:lang w:val="en-US"/>
        </w:rPr>
        <w:t xml:space="preserve">: </w:t>
      </w:r>
      <w:proofErr w:type="spellStart"/>
      <w:r>
        <w:rPr>
          <w:rFonts w:ascii="Fenomen Sans Light" w:hAnsi="Fenomen Sans Light" w:cs="Times New Roman"/>
          <w:caps w:val="0"/>
          <w:lang w:val="en-US"/>
        </w:rPr>
        <w:t>včetně</w:t>
      </w:r>
      <w:proofErr w:type="spellEnd"/>
      <w:r>
        <w:rPr>
          <w:rFonts w:ascii="Fenomen Sans Light" w:hAnsi="Fenomen Sans Light" w:cs="Times New Roman"/>
          <w:caps w:val="0"/>
          <w:lang w:val="en-US"/>
        </w:rPr>
        <w:t xml:space="preserve"> </w:t>
      </w:r>
      <w:proofErr w:type="spellStart"/>
      <w:r>
        <w:rPr>
          <w:rFonts w:ascii="Fenomen Sans Light" w:hAnsi="Fenomen Sans Light" w:cs="Times New Roman"/>
          <w:caps w:val="0"/>
          <w:lang w:val="en-US"/>
        </w:rPr>
        <w:t>typu</w:t>
      </w:r>
      <w:proofErr w:type="spellEnd"/>
      <w:r>
        <w:rPr>
          <w:rFonts w:ascii="Fenomen Sans Light" w:hAnsi="Fenomen Sans Light" w:cs="Times New Roman"/>
          <w:caps w:val="0"/>
          <w:lang w:val="en-US"/>
        </w:rPr>
        <w:t xml:space="preserve"> </w:t>
      </w:r>
      <w:proofErr w:type="spellStart"/>
      <w:r>
        <w:rPr>
          <w:rFonts w:ascii="Fenomen Sans Light" w:hAnsi="Fenomen Sans Light" w:cs="Times New Roman"/>
          <w:caps w:val="0"/>
          <w:lang w:val="en-US"/>
        </w:rPr>
        <w:t>výzkumu</w:t>
      </w:r>
      <w:proofErr w:type="spellEnd"/>
    </w:p>
    <w:p w14:paraId="6C15BC97" w14:textId="09748DAA" w:rsidR="00BE3075" w:rsidRDefault="00375DEB" w:rsidP="001B26B5">
      <w:pPr>
        <w:pStyle w:val="Nzev"/>
        <w:jc w:val="center"/>
        <w:rPr>
          <w:rFonts w:ascii="Fenomen Sans Light" w:hAnsi="Fenomen Sans Light" w:cs="Times New Roman"/>
          <w:lang w:val="en-US"/>
        </w:rPr>
      </w:pPr>
      <w:r w:rsidRPr="00056CB2">
        <w:rPr>
          <w:rFonts w:ascii="Fenomen Sans Light" w:hAnsi="Fenomen Sans Light" w:cs="Times New Roman"/>
          <w:caps w:val="0"/>
          <w:lang w:val="en-US"/>
        </w:rPr>
        <w:t>Paper title</w:t>
      </w:r>
      <w:r w:rsidRPr="001906E8">
        <w:rPr>
          <w:rFonts w:ascii="Fenomen Sans Light" w:hAnsi="Fenomen Sans Light" w:cs="Times New Roman"/>
          <w:caps w:val="0"/>
          <w:lang w:val="en-US"/>
        </w:rPr>
        <w:t>: includes the study design</w:t>
      </w:r>
    </w:p>
    <w:p w14:paraId="014106BC" w14:textId="18F0EFD5" w:rsidR="00BE3075" w:rsidRPr="00BE3075" w:rsidRDefault="00BE3075" w:rsidP="00BE3075">
      <w:pPr>
        <w:rPr>
          <w:lang w:val="en-US"/>
        </w:rPr>
      </w:pPr>
    </w:p>
    <w:p w14:paraId="24429BE6" w14:textId="77777777" w:rsidR="004D64BC" w:rsidRPr="00056CB2" w:rsidRDefault="004D64BC" w:rsidP="004D64BC">
      <w:pPr>
        <w:rPr>
          <w:lang w:val="en-US"/>
        </w:rPr>
      </w:pPr>
    </w:p>
    <w:p w14:paraId="19B2FC26" w14:textId="49D649F7" w:rsidR="00D43FCF" w:rsidRPr="00056CB2" w:rsidRDefault="00D43FCF" w:rsidP="00D43FCF">
      <w:pPr>
        <w:pStyle w:val="Abstract"/>
        <w:spacing w:line="360" w:lineRule="auto"/>
        <w:rPr>
          <w:rFonts w:ascii="Fenomen Sans Light" w:hAnsi="Fenomen Sans Light" w:cs="Times New Roman"/>
          <w:lang w:val="en-US"/>
        </w:rPr>
      </w:pPr>
      <w:proofErr w:type="spellStart"/>
      <w:r w:rsidRPr="00056CB2">
        <w:rPr>
          <w:rFonts w:ascii="Fenomen Sans Light" w:hAnsi="Fenomen Sans Light" w:cs="Times New Roman"/>
          <w:b/>
          <w:lang w:val="en-US"/>
        </w:rPr>
        <w:t>Abs</w:t>
      </w:r>
      <w:r w:rsidR="00F318C8">
        <w:rPr>
          <w:rFonts w:ascii="Fenomen Sans Light" w:hAnsi="Fenomen Sans Light" w:cs="Times New Roman"/>
          <w:b/>
          <w:lang w:val="en-US"/>
        </w:rPr>
        <w:t>trakt</w:t>
      </w:r>
      <w:proofErr w:type="spellEnd"/>
      <w:r w:rsidRPr="00056CB2">
        <w:rPr>
          <w:rFonts w:ascii="Fenomen Sans Light" w:hAnsi="Fenomen Sans Light" w:cs="Times New Roman"/>
          <w:lang w:val="en-US"/>
        </w:rPr>
        <w:tab/>
      </w:r>
      <w:r w:rsidR="00853D04" w:rsidRPr="009D1ED4">
        <w:rPr>
          <w:rFonts w:ascii="Fenomen Sans Light" w:hAnsi="Fenomen Sans Light" w:cs="Times New Roman"/>
          <w:lang w:val="cs-CZ"/>
        </w:rPr>
        <w:t>Abstrakt článku by měl mít podobu jednoho odstavce, neměl by přesáhnout 250 slov a měl by stručně shrnout základní informace o prezentované studii. Dále by měl uvádět použitou metodu reportování. Abstrakt by neměl obsahovat podrobné popisy, citace ani matematické rovnice. Měl by být strukturovaný a zahrnovat následující části</w:t>
      </w:r>
      <w:r w:rsidR="00853D04" w:rsidRPr="009D1ED4">
        <w:rPr>
          <w:rFonts w:ascii="Fenomen Sans Light" w:hAnsi="Fenomen Sans Light" w:cs="Times New Roman"/>
          <w:b/>
          <w:bCs/>
          <w:lang w:val="cs-CZ"/>
        </w:rPr>
        <w:t>: Cíl(e), Návrh, Metody, Výsledky, Závěr</w:t>
      </w:r>
      <w:r w:rsidR="00853D04" w:rsidRPr="009D1ED4">
        <w:rPr>
          <w:rFonts w:ascii="Fenomen Sans Light" w:hAnsi="Fenomen Sans Light" w:cs="Times New Roman"/>
          <w:lang w:val="cs-CZ"/>
        </w:rPr>
        <w:t xml:space="preserve">. V abstraktu uveďte, že jste dodrželi příslušné pokyny EQUATOR (nebo jiný relevantní standard) a specifikujte jejich název. Tyto informace uveďte také v části Metody a odkažte se na zdroj, který zároveň uvedete v seznamu literatury. Vyplněný příslušný kontrolní </w:t>
      </w:r>
      <w:proofErr w:type="gramStart"/>
      <w:r w:rsidR="00853D04" w:rsidRPr="009D1ED4">
        <w:rPr>
          <w:rFonts w:ascii="Fenomen Sans Light" w:hAnsi="Fenomen Sans Light" w:cs="Times New Roman"/>
          <w:lang w:val="cs-CZ"/>
        </w:rPr>
        <w:t>seznam  odevzdejte</w:t>
      </w:r>
      <w:proofErr w:type="gramEnd"/>
      <w:r w:rsidR="00853D04" w:rsidRPr="009D1ED4">
        <w:rPr>
          <w:rFonts w:ascii="Fenomen Sans Light" w:hAnsi="Fenomen Sans Light" w:cs="Times New Roman"/>
          <w:lang w:val="cs-CZ"/>
        </w:rPr>
        <w:t xml:space="preserve"> společně s rukopisem</w:t>
      </w:r>
      <w:r w:rsidR="00853D04" w:rsidRPr="00853D04">
        <w:rPr>
          <w:rFonts w:ascii="Fenomen Sans Light" w:hAnsi="Fenomen Sans Light" w:cs="Times New Roman"/>
          <w:b/>
          <w:bCs/>
          <w:lang w:val="cs-CZ"/>
        </w:rPr>
        <w:t>.</w:t>
      </w:r>
    </w:p>
    <w:p w14:paraId="027FF3AF" w14:textId="4CE0D0C8" w:rsidR="009B106D" w:rsidRDefault="00D43FCF" w:rsidP="00D43FCF">
      <w:pPr>
        <w:pStyle w:val="Abstract"/>
        <w:spacing w:line="360" w:lineRule="auto"/>
        <w:rPr>
          <w:rFonts w:ascii="Fenomen Sans Light" w:hAnsi="Fenomen Sans Light" w:cs="Times New Roman"/>
          <w:lang w:val="en-US"/>
        </w:rPr>
      </w:pPr>
      <w:proofErr w:type="spellStart"/>
      <w:r w:rsidRPr="00056CB2">
        <w:rPr>
          <w:rFonts w:ascii="Fenomen Sans Light" w:hAnsi="Fenomen Sans Light" w:cs="Times New Roman"/>
          <w:b/>
          <w:lang w:val="en-US"/>
        </w:rPr>
        <w:t>K</w:t>
      </w:r>
      <w:r w:rsidR="00F318C8">
        <w:rPr>
          <w:rFonts w:ascii="Fenomen Sans Light" w:hAnsi="Fenomen Sans Light" w:cs="Times New Roman"/>
          <w:b/>
          <w:lang w:val="en-US"/>
        </w:rPr>
        <w:t>líčová</w:t>
      </w:r>
      <w:proofErr w:type="spellEnd"/>
      <w:r w:rsidR="00F318C8">
        <w:rPr>
          <w:rFonts w:ascii="Fenomen Sans Light" w:hAnsi="Fenomen Sans Light" w:cs="Times New Roman"/>
          <w:b/>
          <w:lang w:val="en-US"/>
        </w:rPr>
        <w:t xml:space="preserve"> </w:t>
      </w:r>
      <w:proofErr w:type="spellStart"/>
      <w:r w:rsidR="00F318C8">
        <w:rPr>
          <w:rFonts w:ascii="Fenomen Sans Light" w:hAnsi="Fenomen Sans Light" w:cs="Times New Roman"/>
          <w:b/>
          <w:lang w:val="en-US"/>
        </w:rPr>
        <w:t>slova</w:t>
      </w:r>
      <w:proofErr w:type="spellEnd"/>
      <w:r w:rsidRPr="00056CB2">
        <w:rPr>
          <w:rFonts w:ascii="Fenomen Sans Light" w:hAnsi="Fenomen Sans Light" w:cs="Times New Roman"/>
          <w:lang w:val="en-US"/>
        </w:rPr>
        <w:tab/>
      </w:r>
      <w:proofErr w:type="spellStart"/>
      <w:r w:rsidR="00F318C8">
        <w:rPr>
          <w:rFonts w:ascii="Fenomen Sans Light" w:hAnsi="Fenomen Sans Light" w:cs="Times New Roman"/>
          <w:lang w:val="en-US"/>
        </w:rPr>
        <w:t>Lze</w:t>
      </w:r>
      <w:proofErr w:type="spellEnd"/>
      <w:r w:rsidR="00F318C8">
        <w:rPr>
          <w:rFonts w:ascii="Fenomen Sans Light" w:hAnsi="Fenomen Sans Light" w:cs="Times New Roman"/>
          <w:lang w:val="en-US"/>
        </w:rPr>
        <w:t xml:space="preserve"> </w:t>
      </w:r>
      <w:proofErr w:type="spellStart"/>
      <w:r w:rsidR="00F318C8">
        <w:rPr>
          <w:rFonts w:ascii="Fenomen Sans Light" w:hAnsi="Fenomen Sans Light" w:cs="Times New Roman"/>
          <w:lang w:val="en-US"/>
        </w:rPr>
        <w:t>vypsat</w:t>
      </w:r>
      <w:proofErr w:type="spellEnd"/>
      <w:r w:rsidR="00F318C8">
        <w:rPr>
          <w:rFonts w:ascii="Fenomen Sans Light" w:hAnsi="Fenomen Sans Light" w:cs="Times New Roman"/>
          <w:lang w:val="en-US"/>
        </w:rPr>
        <w:t xml:space="preserve"> </w:t>
      </w:r>
      <w:proofErr w:type="spellStart"/>
      <w:r w:rsidR="00F318C8">
        <w:rPr>
          <w:rFonts w:ascii="Fenomen Sans Light" w:hAnsi="Fenomen Sans Light" w:cs="Times New Roman"/>
          <w:lang w:val="en-US"/>
        </w:rPr>
        <w:t>až</w:t>
      </w:r>
      <w:proofErr w:type="spellEnd"/>
      <w:r w:rsidR="00F318C8">
        <w:rPr>
          <w:rFonts w:ascii="Fenomen Sans Light" w:hAnsi="Fenomen Sans Light" w:cs="Times New Roman"/>
          <w:lang w:val="en-US"/>
        </w:rPr>
        <w:t xml:space="preserve"> 10 </w:t>
      </w:r>
      <w:proofErr w:type="spellStart"/>
      <w:r w:rsidR="00F318C8">
        <w:rPr>
          <w:rFonts w:ascii="Fenomen Sans Light" w:hAnsi="Fenomen Sans Light" w:cs="Times New Roman"/>
          <w:lang w:val="en-US"/>
        </w:rPr>
        <w:t>slov</w:t>
      </w:r>
      <w:proofErr w:type="spellEnd"/>
      <w:r w:rsidR="00F318C8">
        <w:rPr>
          <w:rFonts w:ascii="Fenomen Sans Light" w:hAnsi="Fenomen Sans Light" w:cs="Times New Roman"/>
          <w:lang w:val="en-US"/>
        </w:rPr>
        <w:t>.</w:t>
      </w:r>
    </w:p>
    <w:p w14:paraId="42250FC2" w14:textId="6C367454" w:rsidR="00D73AE8" w:rsidRPr="00056CB2" w:rsidRDefault="009D1ED4" w:rsidP="00D73AE8">
      <w:pPr>
        <w:pStyle w:val="Abstract"/>
        <w:spacing w:line="360" w:lineRule="auto"/>
        <w:rPr>
          <w:rFonts w:ascii="Fenomen Sans Light" w:hAnsi="Fenomen Sans Light" w:cs="Times New Roman"/>
          <w:lang w:val="en-US"/>
        </w:rPr>
      </w:pPr>
      <w:r w:rsidRPr="00056CB2">
        <w:rPr>
          <w:rFonts w:ascii="Fenomen Sans Light" w:hAnsi="Fenomen Sans Light" w:cs="Times New Roman"/>
          <w:b/>
          <w:lang w:val="en-US"/>
        </w:rPr>
        <w:t>Abstract</w:t>
      </w:r>
      <w:r w:rsidR="00D73AE8">
        <w:rPr>
          <w:rFonts w:ascii="Fenomen Sans Light" w:hAnsi="Fenomen Sans Light" w:cs="Times New Roman"/>
          <w:b/>
          <w:lang w:val="en-US"/>
        </w:rPr>
        <w:t xml:space="preserve">    </w:t>
      </w:r>
      <w:r w:rsidR="00D73AE8">
        <w:rPr>
          <w:rFonts w:ascii="Fenomen Sans Light" w:hAnsi="Fenomen Sans Light" w:cs="Times New Roman"/>
          <w:b/>
          <w:lang w:val="en-US"/>
        </w:rPr>
        <w:tab/>
      </w:r>
      <w:r w:rsidR="00D73AE8" w:rsidRPr="00056CB2">
        <w:rPr>
          <w:rFonts w:ascii="Fenomen Sans Light" w:hAnsi="Fenomen Sans Light" w:cs="Times New Roman"/>
          <w:lang w:val="en-US"/>
        </w:rPr>
        <w:t xml:space="preserve">The abstract of the paper should be in the form of a single paragraph, not exceeding 250 words, and it should briefly summarize the essential information on the presented study. Also, the reporting method used should be specified. The abstract should not include detailed descriptions, citations, or mathematical equations. It should be structured and should include the following: </w:t>
      </w:r>
      <w:r w:rsidR="00D73AE8" w:rsidRPr="00056CB2">
        <w:rPr>
          <w:rFonts w:ascii="Fenomen Sans Light" w:hAnsi="Fenomen Sans Light" w:cs="Times New Roman"/>
          <w:b/>
          <w:bCs/>
          <w:lang w:val="en-US"/>
        </w:rPr>
        <w:t xml:space="preserve">Aim(s), Design, Methods, Results, </w:t>
      </w:r>
      <w:r w:rsidR="00D73AE8" w:rsidRPr="001906E8">
        <w:rPr>
          <w:rFonts w:ascii="Fenomen Sans Light" w:hAnsi="Fenomen Sans Light" w:cs="Times New Roman"/>
          <w:b/>
          <w:bCs/>
          <w:lang w:val="en-US"/>
        </w:rPr>
        <w:t>Conclusion</w:t>
      </w:r>
      <w:r w:rsidR="00D73AE8" w:rsidRPr="001906E8">
        <w:rPr>
          <w:rFonts w:ascii="Fenomen Sans Light" w:hAnsi="Fenomen Sans Light" w:cs="Times New Roman"/>
          <w:lang w:val="en-US"/>
        </w:rPr>
        <w:t>. State in the abstract that you have adhered to relevant </w:t>
      </w:r>
      <w:r w:rsidR="00D73AE8" w:rsidRPr="001906E8">
        <w:rPr>
          <w:rFonts w:ascii="Fenomen Sans Light" w:hAnsi="Fenomen Sans Light" w:cs="Times New Roman"/>
          <w:b/>
          <w:bCs/>
          <w:lang w:val="en-US"/>
        </w:rPr>
        <w:t>EQUATOR guidelines</w:t>
      </w:r>
      <w:r w:rsidR="00D73AE8" w:rsidRPr="001906E8">
        <w:rPr>
          <w:rFonts w:ascii="Fenomen Sans Light" w:hAnsi="Fenomen Sans Light" w:cs="Times New Roman"/>
          <w:lang w:val="en-US"/>
        </w:rPr>
        <w:t> (or another relevant guideline) and specify its name. Include this information in the Methods section of the manuscript and cite the source. The source should be included on your reference list. Submit the completed relevant checklist/tool together with your manuscript.</w:t>
      </w:r>
    </w:p>
    <w:p w14:paraId="3C4EEBE9" w14:textId="22DA6A09" w:rsidR="001B26B5" w:rsidRDefault="001B26B5" w:rsidP="00D43FCF">
      <w:pPr>
        <w:pStyle w:val="Abstract"/>
        <w:spacing w:line="360" w:lineRule="auto"/>
        <w:rPr>
          <w:rFonts w:ascii="Fenomen Sans Light" w:hAnsi="Fenomen Sans Light" w:cs="Times New Roman"/>
          <w:b/>
          <w:lang w:val="en-US"/>
        </w:rPr>
      </w:pPr>
    </w:p>
    <w:p w14:paraId="3F58CE48" w14:textId="088127E0" w:rsidR="009D1ED4" w:rsidRPr="00056CB2" w:rsidRDefault="009D1ED4" w:rsidP="00D43FCF">
      <w:pPr>
        <w:pStyle w:val="Abstract"/>
        <w:spacing w:line="360" w:lineRule="auto"/>
        <w:rPr>
          <w:rFonts w:ascii="Fenomen Sans Light" w:hAnsi="Fenomen Sans Light" w:cs="Times New Roman"/>
          <w:lang w:val="en-US"/>
        </w:rPr>
      </w:pPr>
      <w:r>
        <w:rPr>
          <w:rFonts w:ascii="Fenomen Sans Light" w:hAnsi="Fenomen Sans Light" w:cs="Times New Roman"/>
          <w:b/>
          <w:lang w:val="en-US"/>
        </w:rPr>
        <w:t>Key words</w:t>
      </w:r>
      <w:r w:rsidR="00A2320E">
        <w:rPr>
          <w:rFonts w:ascii="Fenomen Sans Light" w:hAnsi="Fenomen Sans Light" w:cs="Times New Roman"/>
          <w:b/>
          <w:lang w:val="en-US"/>
        </w:rPr>
        <w:t xml:space="preserve">        </w:t>
      </w:r>
      <w:r w:rsidR="00D73AE8">
        <w:rPr>
          <w:rFonts w:ascii="Fenomen Sans Light" w:hAnsi="Fenomen Sans Light" w:cs="Times New Roman"/>
          <w:b/>
          <w:lang w:val="en-US"/>
        </w:rPr>
        <w:t xml:space="preserve"> </w:t>
      </w:r>
      <w:r w:rsidR="00A2320E" w:rsidRPr="006A66D9">
        <w:rPr>
          <w:rFonts w:ascii="Fenomen Sans Light" w:hAnsi="Fenomen Sans Light" w:cs="Times New Roman"/>
        </w:rPr>
        <w:t>list 3–10 appropriate keywords specific to the article, separated by commas</w:t>
      </w:r>
    </w:p>
    <w:p w14:paraId="4D71B040" w14:textId="77777777" w:rsidR="007D2A9D" w:rsidRPr="00056CB2" w:rsidRDefault="007D2A9D" w:rsidP="00D43FCF">
      <w:pPr>
        <w:pStyle w:val="Abstract"/>
        <w:spacing w:line="360" w:lineRule="auto"/>
        <w:rPr>
          <w:rFonts w:ascii="Fenomen Sans Light" w:hAnsi="Fenomen Sans Light" w:cs="Times New Roman"/>
          <w:lang w:val="en-US"/>
        </w:rPr>
      </w:pPr>
    </w:p>
    <w:p w14:paraId="2982CD8F" w14:textId="7C0658CB" w:rsidR="009B106D" w:rsidRPr="00056CB2" w:rsidRDefault="00E06E58" w:rsidP="009B106D">
      <w:pPr>
        <w:pStyle w:val="Nadpis1"/>
        <w:spacing w:line="360" w:lineRule="auto"/>
        <w:rPr>
          <w:rFonts w:ascii="Fenomen Sans Light" w:hAnsi="Fenomen Sans Light" w:cs="Times New Roman"/>
          <w:lang w:val="en-US"/>
        </w:rPr>
      </w:pPr>
      <w:r>
        <w:rPr>
          <w:rFonts w:ascii="Fenomen Sans Light" w:hAnsi="Fenomen Sans Light" w:cs="Times New Roman"/>
          <w:lang w:val="en-US"/>
        </w:rPr>
        <w:t>ÚVOD</w:t>
      </w:r>
    </w:p>
    <w:p w14:paraId="281B23BB" w14:textId="6DA0CE82" w:rsidR="009B106D" w:rsidRDefault="00AE1DA0" w:rsidP="009B106D">
      <w:pPr>
        <w:pStyle w:val="Nadpis2"/>
        <w:rPr>
          <w:rFonts w:ascii="Fenomen Sans Light" w:hAnsi="Fenomen Sans Light"/>
          <w:lang w:val="en-US"/>
        </w:rPr>
      </w:pPr>
      <w:proofErr w:type="spellStart"/>
      <w:r>
        <w:rPr>
          <w:rFonts w:ascii="Fenomen Sans Light" w:hAnsi="Fenomen Sans Light"/>
          <w:lang w:val="en-US"/>
        </w:rPr>
        <w:t>Nadpis</w:t>
      </w:r>
      <w:proofErr w:type="spellEnd"/>
      <w:r>
        <w:rPr>
          <w:rFonts w:ascii="Fenomen Sans Light" w:hAnsi="Fenomen Sans Light"/>
          <w:lang w:val="en-US"/>
        </w:rPr>
        <w:t xml:space="preserve"> 1. </w:t>
      </w:r>
      <w:proofErr w:type="spellStart"/>
      <w:r>
        <w:rPr>
          <w:rFonts w:ascii="Fenomen Sans Light" w:hAnsi="Fenomen Sans Light"/>
          <w:lang w:val="en-US"/>
        </w:rPr>
        <w:t>úrovně</w:t>
      </w:r>
      <w:proofErr w:type="spellEnd"/>
    </w:p>
    <w:p w14:paraId="08D1971A" w14:textId="77777777" w:rsidR="00D66A7D" w:rsidRPr="00D66A7D" w:rsidRDefault="00D66A7D" w:rsidP="00D66A7D">
      <w:pPr>
        <w:rPr>
          <w:rFonts w:ascii="Fenomen Sans Light" w:hAnsi="Fenomen Sans Light" w:cs="Times New Roman"/>
          <w:lang w:val="en-US"/>
        </w:rPr>
      </w:pPr>
    </w:p>
    <w:p w14:paraId="37ACC399" w14:textId="003DDE7C" w:rsidR="00D66A7D" w:rsidRPr="00D66A7D" w:rsidRDefault="00D66A7D" w:rsidP="00D66A7D">
      <w:pPr>
        <w:spacing w:line="360" w:lineRule="auto"/>
        <w:rPr>
          <w:rFonts w:ascii="Fenomen Sans Light" w:hAnsi="Fenomen Sans Light" w:cs="Times New Roman"/>
          <w:lang w:val="en-US"/>
        </w:rPr>
      </w:pPr>
      <w:r w:rsidRPr="00D66A7D">
        <w:rPr>
          <w:rFonts w:ascii="Fenomen Sans Light" w:hAnsi="Fenomen Sans Light" w:cs="Times New Roman"/>
          <w:lang w:val="en-US"/>
        </w:rPr>
        <w:t xml:space="preserve">Úvod by měl poskytnout přehled o současném stavu poznání v oblasti zkoumaného výzkumného problému. Měl by zahrnovat (v závislosti na předpokládané úrovni znalostí čtenářů) informace o teoretickém pozadí výzkumu, definice klíčových pojmů, vysvětlení principů, zákonů, vzorců apod. </w:t>
      </w:r>
      <w:proofErr w:type="spellStart"/>
      <w:r w:rsidRPr="00D66A7D">
        <w:rPr>
          <w:rFonts w:ascii="Fenomen Sans Light" w:hAnsi="Fenomen Sans Light" w:cs="Times New Roman"/>
          <w:lang w:val="en-US"/>
        </w:rPr>
        <w:t>Měly</w:t>
      </w:r>
      <w:proofErr w:type="spellEnd"/>
      <w:r w:rsidRPr="00D66A7D">
        <w:rPr>
          <w:rFonts w:ascii="Fenomen Sans Light" w:hAnsi="Fenomen Sans Light" w:cs="Times New Roman"/>
          <w:lang w:val="en-US"/>
        </w:rPr>
        <w:t xml:space="preserve"> by </w:t>
      </w:r>
      <w:proofErr w:type="spellStart"/>
      <w:r w:rsidR="00D2687C">
        <w:rPr>
          <w:rFonts w:ascii="Fenomen Sans Light" w:hAnsi="Fenomen Sans Light" w:cs="Times New Roman"/>
          <w:lang w:val="en-US"/>
        </w:rPr>
        <w:t>zde</w:t>
      </w:r>
      <w:proofErr w:type="spellEnd"/>
      <w:r w:rsidR="00D2687C">
        <w:rPr>
          <w:rFonts w:ascii="Fenomen Sans Light" w:hAnsi="Fenomen Sans Light" w:cs="Times New Roman"/>
          <w:lang w:val="en-US"/>
        </w:rPr>
        <w:t xml:space="preserve"> </w:t>
      </w:r>
      <w:proofErr w:type="spellStart"/>
      <w:r w:rsidRPr="00D66A7D">
        <w:rPr>
          <w:rFonts w:ascii="Fenomen Sans Light" w:hAnsi="Fenomen Sans Light" w:cs="Times New Roman"/>
          <w:lang w:val="en-US"/>
        </w:rPr>
        <w:t>být</w:t>
      </w:r>
      <w:proofErr w:type="spellEnd"/>
      <w:r w:rsidRPr="00D66A7D">
        <w:rPr>
          <w:rFonts w:ascii="Fenomen Sans Light" w:hAnsi="Fenomen Sans Light" w:cs="Times New Roman"/>
          <w:lang w:val="en-US"/>
        </w:rPr>
        <w:t xml:space="preserve"> </w:t>
      </w:r>
      <w:proofErr w:type="spellStart"/>
      <w:r w:rsidRPr="00D66A7D">
        <w:rPr>
          <w:rFonts w:ascii="Fenomen Sans Light" w:hAnsi="Fenomen Sans Light" w:cs="Times New Roman"/>
          <w:lang w:val="en-US"/>
        </w:rPr>
        <w:t>popsány</w:t>
      </w:r>
      <w:proofErr w:type="spellEnd"/>
      <w:r w:rsidRPr="00D66A7D">
        <w:rPr>
          <w:rFonts w:ascii="Fenomen Sans Light" w:hAnsi="Fenomen Sans Light" w:cs="Times New Roman"/>
          <w:lang w:val="en-US"/>
        </w:rPr>
        <w:t xml:space="preserve"> </w:t>
      </w:r>
      <w:proofErr w:type="spellStart"/>
      <w:r w:rsidRPr="00D66A7D">
        <w:rPr>
          <w:rFonts w:ascii="Fenomen Sans Light" w:hAnsi="Fenomen Sans Light" w:cs="Times New Roman"/>
          <w:lang w:val="en-US"/>
        </w:rPr>
        <w:t>dosavadní</w:t>
      </w:r>
      <w:proofErr w:type="spellEnd"/>
      <w:r w:rsidRPr="00D66A7D">
        <w:rPr>
          <w:rFonts w:ascii="Fenomen Sans Light" w:hAnsi="Fenomen Sans Light" w:cs="Times New Roman"/>
          <w:lang w:val="en-US"/>
        </w:rPr>
        <w:t xml:space="preserve"> </w:t>
      </w:r>
      <w:proofErr w:type="spellStart"/>
      <w:r w:rsidRPr="00D66A7D">
        <w:rPr>
          <w:rFonts w:ascii="Fenomen Sans Light" w:hAnsi="Fenomen Sans Light" w:cs="Times New Roman"/>
          <w:lang w:val="en-US"/>
        </w:rPr>
        <w:t>výzkumy</w:t>
      </w:r>
      <w:proofErr w:type="spellEnd"/>
      <w:r w:rsidRPr="00D66A7D">
        <w:rPr>
          <w:rFonts w:ascii="Fenomen Sans Light" w:hAnsi="Fenomen Sans Light" w:cs="Times New Roman"/>
          <w:lang w:val="en-US"/>
        </w:rPr>
        <w:t xml:space="preserve"> a také výzkumná mezera (tj. co dosud o daném tématu není známo). Tato výzkumná mezera by měla být v souladu s cílem studie, který je uveden v části Cíl(e) (viz níže). Pro zachování integrity procesu musí být veškeré </w:t>
      </w:r>
      <w:r w:rsidRPr="00D66A7D">
        <w:rPr>
          <w:rFonts w:ascii="Fenomen Sans Light" w:hAnsi="Fenomen Sans Light" w:cs="Times New Roman"/>
          <w:lang w:val="en-US"/>
        </w:rPr>
        <w:lastRenderedPageBreak/>
        <w:t>identifikační údaje — včetně jmen autorů, příslušnosti k institucím, poděkování a jakýchkoli přímých odkazů na instituce autorů — uvedeny pouze na titulní straně. V hlavním textu rukopisu se nesmí objevit žádné identifikační údaje.</w:t>
      </w:r>
    </w:p>
    <w:p w14:paraId="2A7A1BAD" w14:textId="7A867933" w:rsidR="009B106D" w:rsidRPr="00056CB2" w:rsidRDefault="002626CA" w:rsidP="009B106D">
      <w:pPr>
        <w:pStyle w:val="Nadpis2"/>
        <w:spacing w:line="360" w:lineRule="auto"/>
        <w:rPr>
          <w:rFonts w:ascii="Fenomen Sans Light" w:hAnsi="Fenomen Sans Light" w:cs="Times New Roman"/>
          <w:lang w:val="en-US"/>
        </w:rPr>
      </w:pPr>
      <w:proofErr w:type="spellStart"/>
      <w:r>
        <w:rPr>
          <w:rFonts w:ascii="Fenomen Sans Light" w:hAnsi="Fenomen Sans Light" w:cs="Times New Roman"/>
          <w:lang w:val="en-US"/>
        </w:rPr>
        <w:t>Formátování</w:t>
      </w:r>
      <w:proofErr w:type="spellEnd"/>
    </w:p>
    <w:p w14:paraId="29848774" w14:textId="77777777" w:rsidR="009B106D" w:rsidRPr="00056CB2" w:rsidRDefault="009B106D" w:rsidP="009B106D">
      <w:pPr>
        <w:spacing w:line="360" w:lineRule="auto"/>
        <w:rPr>
          <w:rFonts w:ascii="Fenomen Sans Light" w:hAnsi="Fenomen Sans Light" w:cs="Times New Roman"/>
          <w:lang w:val="en-US"/>
        </w:rPr>
      </w:pPr>
      <w:r w:rsidRPr="00056CB2">
        <w:rPr>
          <w:rFonts w:ascii="Fenomen Sans Light" w:hAnsi="Fenomen Sans Light" w:cs="Times New Roman"/>
          <w:lang w:val="en-US"/>
        </w:rPr>
        <w:t xml:space="preserve">The template makes use of Word styles for text formatting. Individual formatting without using the predefined styles is not recommended besides highlighting parts of text by </w:t>
      </w:r>
      <w:r w:rsidRPr="00056CB2">
        <w:rPr>
          <w:rFonts w:ascii="Fenomen Sans Light" w:hAnsi="Fenomen Sans Light" w:cs="Times New Roman"/>
          <w:b/>
          <w:lang w:val="en-US"/>
        </w:rPr>
        <w:t>boldface</w:t>
      </w:r>
      <w:r w:rsidRPr="00056CB2">
        <w:rPr>
          <w:rFonts w:ascii="Fenomen Sans Light" w:hAnsi="Fenomen Sans Light" w:cs="Times New Roman"/>
          <w:lang w:val="en-US"/>
        </w:rPr>
        <w:t xml:space="preserve"> or </w:t>
      </w:r>
      <w:r w:rsidRPr="00056CB2">
        <w:rPr>
          <w:rFonts w:ascii="Fenomen Sans Light" w:hAnsi="Fenomen Sans Light" w:cs="Times New Roman"/>
          <w:i/>
          <w:lang w:val="en-US"/>
        </w:rPr>
        <w:t>italics</w:t>
      </w:r>
      <w:r w:rsidRPr="00056CB2">
        <w:rPr>
          <w:rFonts w:ascii="Fenomen Sans Light" w:hAnsi="Fenomen Sans Light" w:cs="Times New Roman"/>
          <w:lang w:val="en-US"/>
        </w:rPr>
        <w:t>, necessary modifications in tables and other simple formatting. Default styles are used for normal text (Normal) and for three levels of numbered section headings (Heading 1, 2, 3).</w:t>
      </w:r>
    </w:p>
    <w:p w14:paraId="4956BD9B" w14:textId="77777777" w:rsidR="003255E8" w:rsidRPr="00056CB2" w:rsidRDefault="003255E8" w:rsidP="007D2A9D">
      <w:pPr>
        <w:spacing w:after="0" w:line="360" w:lineRule="auto"/>
        <w:rPr>
          <w:rFonts w:ascii="Fenomen Sans Light" w:hAnsi="Fenomen Sans Light" w:cs="Times New Roman"/>
          <w:lang w:val="en-US"/>
        </w:rPr>
      </w:pPr>
    </w:p>
    <w:p w14:paraId="27B2D5D7" w14:textId="4D455924" w:rsidR="00664680" w:rsidRPr="00056CB2" w:rsidRDefault="000653BB" w:rsidP="00664680">
      <w:pPr>
        <w:pStyle w:val="Nadpis1"/>
        <w:spacing w:line="360" w:lineRule="auto"/>
        <w:rPr>
          <w:rFonts w:ascii="Fenomen Sans Light" w:hAnsi="Fenomen Sans Light" w:cs="Times New Roman"/>
          <w:lang w:val="en-US"/>
        </w:rPr>
      </w:pPr>
      <w:r w:rsidRPr="00056CB2">
        <w:rPr>
          <w:rFonts w:ascii="Fenomen Sans Light" w:hAnsi="Fenomen Sans Light" w:cs="Times New Roman"/>
          <w:lang w:val="en-US"/>
        </w:rPr>
        <w:t>aim(s)</w:t>
      </w:r>
    </w:p>
    <w:p w14:paraId="699CE204" w14:textId="355E2417" w:rsidR="000653BB" w:rsidRPr="00056CB2" w:rsidRDefault="000653BB" w:rsidP="000653BB">
      <w:pPr>
        <w:rPr>
          <w:lang w:val="en-US"/>
        </w:rPr>
      </w:pPr>
    </w:p>
    <w:p w14:paraId="5FF23347" w14:textId="0B7498ED" w:rsidR="000653BB" w:rsidRPr="00056CB2" w:rsidRDefault="000653BB" w:rsidP="000653BB">
      <w:pPr>
        <w:pStyle w:val="Nadpis1"/>
        <w:spacing w:line="360" w:lineRule="auto"/>
        <w:rPr>
          <w:rFonts w:ascii="Fenomen Sans Light" w:hAnsi="Fenomen Sans Light" w:cs="Times New Roman"/>
          <w:lang w:val="en-US"/>
        </w:rPr>
      </w:pPr>
      <w:r w:rsidRPr="00056CB2">
        <w:rPr>
          <w:rFonts w:ascii="Fenomen Sans Light" w:hAnsi="Fenomen Sans Light" w:cs="Times New Roman"/>
          <w:lang w:val="en-US"/>
        </w:rPr>
        <w:t>methods</w:t>
      </w:r>
    </w:p>
    <w:p w14:paraId="1C704ABD" w14:textId="1346BB5B" w:rsidR="005E4A18" w:rsidRPr="00056CB2" w:rsidRDefault="005E4A18" w:rsidP="005E4A18">
      <w:pPr>
        <w:rPr>
          <w:lang w:val="en-US"/>
        </w:rPr>
      </w:pPr>
      <w:r w:rsidRPr="00220D5F">
        <w:rPr>
          <w:rFonts w:ascii="Fenomen Sans Light" w:hAnsi="Fenomen Sans Light" w:cs="Times New Roman"/>
          <w:lang w:val="en-US"/>
        </w:rPr>
        <w:t xml:space="preserve">Include information about the EQUATOR </w:t>
      </w:r>
      <w:r w:rsidR="00056CB2" w:rsidRPr="00220D5F">
        <w:rPr>
          <w:rFonts w:ascii="Fenomen Sans Light" w:hAnsi="Fenomen Sans Light" w:cs="Times New Roman"/>
          <w:lang w:val="en-US"/>
        </w:rPr>
        <w:t>guideline (or another relevant guideline)</w:t>
      </w:r>
      <w:r w:rsidRPr="00220D5F">
        <w:rPr>
          <w:rFonts w:ascii="Fenomen Sans Light" w:hAnsi="Fenomen Sans Light" w:cs="Times New Roman"/>
          <w:lang w:val="en-US"/>
        </w:rPr>
        <w:t xml:space="preserve"> and cite the source. </w:t>
      </w:r>
    </w:p>
    <w:p w14:paraId="42357774" w14:textId="4500F75E" w:rsidR="000653BB" w:rsidRPr="00056CB2" w:rsidRDefault="000653BB" w:rsidP="000653BB">
      <w:pPr>
        <w:pStyle w:val="Nadpis1"/>
        <w:spacing w:line="360" w:lineRule="auto"/>
        <w:rPr>
          <w:rFonts w:ascii="Fenomen Sans Light" w:hAnsi="Fenomen Sans Light" w:cs="Times New Roman"/>
          <w:lang w:val="en-US"/>
        </w:rPr>
      </w:pPr>
      <w:r w:rsidRPr="00056CB2">
        <w:rPr>
          <w:rFonts w:ascii="Fenomen Sans Light" w:hAnsi="Fenomen Sans Light" w:cs="Times New Roman"/>
          <w:lang w:val="en-US"/>
        </w:rPr>
        <w:t>results</w:t>
      </w:r>
    </w:p>
    <w:p w14:paraId="302FA812" w14:textId="58ACD6C2" w:rsidR="000653BB" w:rsidRPr="00056CB2" w:rsidRDefault="000653BB" w:rsidP="000653BB">
      <w:pPr>
        <w:pStyle w:val="Nadpis1"/>
        <w:spacing w:line="360" w:lineRule="auto"/>
        <w:rPr>
          <w:rFonts w:ascii="Fenomen Sans Light" w:hAnsi="Fenomen Sans Light" w:cs="Times New Roman"/>
          <w:lang w:val="en-US"/>
        </w:rPr>
      </w:pPr>
      <w:r w:rsidRPr="00056CB2">
        <w:rPr>
          <w:rFonts w:ascii="Fenomen Sans Light" w:hAnsi="Fenomen Sans Light" w:cs="Times New Roman"/>
          <w:lang w:val="en-US"/>
        </w:rPr>
        <w:t>discussion</w:t>
      </w:r>
    </w:p>
    <w:p w14:paraId="76595BE9" w14:textId="1CA20713" w:rsidR="009C628B" w:rsidRPr="00056CB2" w:rsidRDefault="009C628B" w:rsidP="009C628B">
      <w:pPr>
        <w:pStyle w:val="Nadpis1"/>
        <w:spacing w:line="360" w:lineRule="auto"/>
        <w:rPr>
          <w:rFonts w:ascii="Fenomen Sans Light" w:hAnsi="Fenomen Sans Light" w:cs="Times New Roman"/>
          <w:lang w:val="en-US"/>
        </w:rPr>
      </w:pPr>
      <w:r w:rsidRPr="00056CB2">
        <w:rPr>
          <w:rFonts w:ascii="Fenomen Sans Light" w:hAnsi="Fenomen Sans Light" w:cs="Times New Roman"/>
          <w:lang w:val="en-US"/>
        </w:rPr>
        <w:t>conclusion</w:t>
      </w:r>
    </w:p>
    <w:p w14:paraId="6B0DD797" w14:textId="77777777" w:rsidR="00AD2F53" w:rsidRPr="00056CB2" w:rsidRDefault="00AD2F53" w:rsidP="00AD2F53">
      <w:pPr>
        <w:rPr>
          <w:lang w:val="en-US"/>
        </w:rPr>
      </w:pPr>
    </w:p>
    <w:p w14:paraId="141906F1" w14:textId="4CD04C6D" w:rsidR="009C628B" w:rsidRPr="00056CB2" w:rsidRDefault="00AD2F53" w:rsidP="009C628B">
      <w:pPr>
        <w:rPr>
          <w:lang w:val="en-US"/>
        </w:rPr>
      </w:pPr>
      <w:r w:rsidRPr="00056CB2">
        <w:rPr>
          <w:rFonts w:ascii="Fenomen Sans Light" w:hAnsi="Fenomen Sans Light" w:cs="Times New Roman"/>
          <w:b/>
          <w:lang w:val="en-US"/>
        </w:rPr>
        <w:t>References</w:t>
      </w:r>
    </w:p>
    <w:p w14:paraId="161C1674" w14:textId="77777777" w:rsidR="000653BB" w:rsidRPr="00056CB2" w:rsidRDefault="000653BB" w:rsidP="000653BB">
      <w:pPr>
        <w:rPr>
          <w:lang w:val="en-US"/>
        </w:rPr>
      </w:pPr>
    </w:p>
    <w:p w14:paraId="1CB02CAE" w14:textId="2CA2BF82" w:rsidR="00664680" w:rsidRPr="00056CB2" w:rsidRDefault="00FB57A5" w:rsidP="007D2A9D">
      <w:pPr>
        <w:spacing w:after="0" w:line="360" w:lineRule="auto"/>
        <w:rPr>
          <w:rFonts w:ascii="Fenomen Sans Light" w:hAnsi="Fenomen Sans Light" w:cs="Times New Roman"/>
          <w:lang w:val="en-US"/>
        </w:rPr>
      </w:pPr>
      <w:r w:rsidRPr="00056CB2">
        <w:rPr>
          <w:rFonts w:ascii="Fenomen Sans Light" w:hAnsi="Fenomen Sans Light" w:cs="Times New Roman"/>
          <w:lang w:val="en-US"/>
        </w:rPr>
        <w:t>The reference list shall contain only actual sources, i.e. publications referred to in the text. In the list, the references shall be listed alphabetically. References in the text, tables, and figure captions shall be given in round brackets after the text referring to the publication</w:t>
      </w:r>
      <w:r w:rsidRPr="00220D5F">
        <w:rPr>
          <w:rFonts w:ascii="Fenomen Sans Light" w:hAnsi="Fenomen Sans Light" w:cs="Times New Roman"/>
          <w:lang w:val="en-US"/>
        </w:rPr>
        <w:t>.</w:t>
      </w:r>
      <w:r w:rsidR="005E4A18" w:rsidRPr="00220D5F">
        <w:rPr>
          <w:rFonts w:ascii="Fenomen Sans Light" w:hAnsi="Fenomen Sans Light" w:cs="Times New Roman"/>
          <w:lang w:val="en-US"/>
        </w:rPr>
        <w:t xml:space="preserve"> Also, include the source of the EQUATOR </w:t>
      </w:r>
      <w:r w:rsidR="00056CB2" w:rsidRPr="00220D5F">
        <w:rPr>
          <w:rFonts w:ascii="Fenomen Sans Light" w:hAnsi="Fenomen Sans Light" w:cs="Times New Roman"/>
          <w:lang w:val="en-US"/>
        </w:rPr>
        <w:t>guideline</w:t>
      </w:r>
      <w:r w:rsidR="005E4A18" w:rsidRPr="00220D5F">
        <w:rPr>
          <w:rFonts w:ascii="Fenomen Sans Light" w:hAnsi="Fenomen Sans Light" w:cs="Times New Roman"/>
          <w:lang w:val="en-US"/>
        </w:rPr>
        <w:t>.</w:t>
      </w:r>
      <w:r w:rsidR="005E4A18" w:rsidRPr="00056CB2">
        <w:rPr>
          <w:rFonts w:ascii="Fenomen Sans Light" w:hAnsi="Fenomen Sans Light" w:cs="Times New Roman"/>
          <w:lang w:val="en-US"/>
        </w:rPr>
        <w:t xml:space="preserve"> </w:t>
      </w:r>
    </w:p>
    <w:p w14:paraId="7E2DC19F" w14:textId="77777777" w:rsidR="00572758" w:rsidRPr="00056CB2" w:rsidRDefault="00572758" w:rsidP="007D2A9D">
      <w:pPr>
        <w:spacing w:after="0" w:line="360" w:lineRule="auto"/>
        <w:rPr>
          <w:rFonts w:ascii="Fenomen Sans Light" w:hAnsi="Fenomen Sans Light" w:cs="Times New Roman"/>
          <w:lang w:val="en-US"/>
        </w:rPr>
      </w:pPr>
    </w:p>
    <w:p w14:paraId="4967E4B2"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REFERENCE STYLE</w:t>
      </w:r>
    </w:p>
    <w:p w14:paraId="31BD55EF"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The </w:t>
      </w:r>
      <w:r w:rsidRPr="00056CB2">
        <w:rPr>
          <w:rFonts w:ascii="Fenomen Sans Light" w:hAnsi="Fenomen Sans Light" w:cs="Times New Roman"/>
          <w:b/>
          <w:bCs/>
          <w:lang w:val="en-US"/>
        </w:rPr>
        <w:t>APA citation standard 7th ed</w:t>
      </w:r>
      <w:r w:rsidRPr="00056CB2">
        <w:rPr>
          <w:rFonts w:ascii="Fenomen Sans Light" w:hAnsi="Fenomen Sans Light" w:cs="Times New Roman"/>
          <w:lang w:val="en-US"/>
        </w:rPr>
        <w:t>. shall be used.</w:t>
      </w:r>
    </w:p>
    <w:p w14:paraId="4796806D"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Examples of references on the reference list:</w:t>
      </w:r>
    </w:p>
    <w:p w14:paraId="73C99DD3"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u w:val="single"/>
          <w:lang w:val="en-US"/>
        </w:rPr>
        <w:lastRenderedPageBreak/>
        <w:t>Monograph</w:t>
      </w:r>
    </w:p>
    <w:p w14:paraId="18B8ABC1" w14:textId="77777777" w:rsidR="00572758" w:rsidRPr="00056CB2" w:rsidRDefault="00572758" w:rsidP="00572758">
      <w:pPr>
        <w:spacing w:after="0" w:line="360" w:lineRule="auto"/>
        <w:rPr>
          <w:rFonts w:ascii="Fenomen Sans Light" w:hAnsi="Fenomen Sans Light" w:cs="Times New Roman"/>
          <w:lang w:val="en-US"/>
        </w:rPr>
      </w:pPr>
      <w:proofErr w:type="spellStart"/>
      <w:r w:rsidRPr="00056CB2">
        <w:rPr>
          <w:rFonts w:ascii="Fenomen Sans Light" w:hAnsi="Fenomen Sans Light" w:cs="Times New Roman"/>
          <w:lang w:val="en-US"/>
        </w:rPr>
        <w:t>Slezáková</w:t>
      </w:r>
      <w:proofErr w:type="spellEnd"/>
      <w:r w:rsidRPr="00056CB2">
        <w:rPr>
          <w:rFonts w:ascii="Fenomen Sans Light" w:hAnsi="Fenomen Sans Light" w:cs="Times New Roman"/>
          <w:lang w:val="en-US"/>
        </w:rPr>
        <w:t>, Z. (2014). </w:t>
      </w:r>
      <w:proofErr w:type="spellStart"/>
      <w:r w:rsidRPr="00056CB2">
        <w:rPr>
          <w:rFonts w:ascii="Fenomen Sans Light" w:hAnsi="Fenomen Sans Light" w:cs="Times New Roman"/>
          <w:i/>
          <w:iCs/>
          <w:lang w:val="en-US"/>
        </w:rPr>
        <w:t>Ošetřovatelství</w:t>
      </w:r>
      <w:proofErr w:type="spellEnd"/>
      <w:r w:rsidRPr="00056CB2">
        <w:rPr>
          <w:rFonts w:ascii="Fenomen Sans Light" w:hAnsi="Fenomen Sans Light" w:cs="Times New Roman"/>
          <w:i/>
          <w:iCs/>
          <w:lang w:val="en-US"/>
        </w:rPr>
        <w:t xml:space="preserve"> v </w:t>
      </w:r>
      <w:proofErr w:type="spellStart"/>
      <w:r w:rsidRPr="00056CB2">
        <w:rPr>
          <w:rFonts w:ascii="Fenomen Sans Light" w:hAnsi="Fenomen Sans Light" w:cs="Times New Roman"/>
          <w:i/>
          <w:iCs/>
          <w:lang w:val="en-US"/>
        </w:rPr>
        <w:t>neurologii</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Grada</w:t>
      </w:r>
      <w:proofErr w:type="spellEnd"/>
      <w:r w:rsidRPr="00056CB2">
        <w:rPr>
          <w:rFonts w:ascii="Fenomen Sans Light" w:hAnsi="Fenomen Sans Light" w:cs="Times New Roman"/>
          <w:lang w:val="en-US"/>
        </w:rPr>
        <w:t>.</w:t>
      </w:r>
    </w:p>
    <w:p w14:paraId="7FA1C794"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Koivisto, V. A. (1976). </w:t>
      </w:r>
      <w:r w:rsidRPr="00056CB2">
        <w:rPr>
          <w:rFonts w:ascii="Fenomen Sans Light" w:hAnsi="Fenomen Sans Light" w:cs="Times New Roman"/>
          <w:i/>
          <w:iCs/>
          <w:lang w:val="en-US"/>
        </w:rPr>
        <w:t>Metabolic and hormonal effects of exercise in diabetes mellitus: an experimental and clinical study</w:t>
      </w:r>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Veikko</w:t>
      </w:r>
      <w:proofErr w:type="spellEnd"/>
      <w:r w:rsidRPr="00056CB2">
        <w:rPr>
          <w:rFonts w:ascii="Fenomen Sans Light" w:hAnsi="Fenomen Sans Light" w:cs="Times New Roman"/>
          <w:lang w:val="en-US"/>
        </w:rPr>
        <w:t xml:space="preserve"> A. Koivisto.</w:t>
      </w:r>
    </w:p>
    <w:p w14:paraId="7C726901"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 </w:t>
      </w:r>
      <w:r w:rsidRPr="00056CB2">
        <w:rPr>
          <w:rFonts w:ascii="Fenomen Sans Light" w:hAnsi="Fenomen Sans Light" w:cs="Times New Roman"/>
          <w:u w:val="single"/>
          <w:lang w:val="en-US"/>
        </w:rPr>
        <w:t>Chapter in a monograph</w:t>
      </w:r>
    </w:p>
    <w:p w14:paraId="4C334F76" w14:textId="77777777" w:rsidR="00572758" w:rsidRPr="00056CB2" w:rsidRDefault="00572758" w:rsidP="00572758">
      <w:pPr>
        <w:spacing w:after="0" w:line="360" w:lineRule="auto"/>
        <w:rPr>
          <w:rFonts w:ascii="Fenomen Sans Light" w:hAnsi="Fenomen Sans Light" w:cs="Times New Roman"/>
          <w:lang w:val="en-US"/>
        </w:rPr>
      </w:pPr>
      <w:proofErr w:type="spellStart"/>
      <w:r w:rsidRPr="00056CB2">
        <w:rPr>
          <w:rFonts w:ascii="Fenomen Sans Light" w:hAnsi="Fenomen Sans Light" w:cs="Times New Roman"/>
          <w:lang w:val="en-US"/>
        </w:rPr>
        <w:t>Najvar</w:t>
      </w:r>
      <w:proofErr w:type="spellEnd"/>
      <w:r w:rsidRPr="00056CB2">
        <w:rPr>
          <w:rFonts w:ascii="Fenomen Sans Light" w:hAnsi="Fenomen Sans Light" w:cs="Times New Roman"/>
          <w:lang w:val="en-US"/>
        </w:rPr>
        <w:t xml:space="preserve">, P., </w:t>
      </w:r>
      <w:proofErr w:type="spellStart"/>
      <w:r w:rsidRPr="00056CB2">
        <w:rPr>
          <w:rFonts w:ascii="Fenomen Sans Light" w:hAnsi="Fenomen Sans Light" w:cs="Times New Roman"/>
          <w:lang w:val="en-US"/>
        </w:rPr>
        <w:t>Slavík</w:t>
      </w:r>
      <w:proofErr w:type="spellEnd"/>
      <w:r w:rsidRPr="00056CB2">
        <w:rPr>
          <w:rFonts w:ascii="Fenomen Sans Light" w:hAnsi="Fenomen Sans Light" w:cs="Times New Roman"/>
          <w:lang w:val="en-US"/>
        </w:rPr>
        <w:t xml:space="preserve">, J., </w:t>
      </w:r>
      <w:proofErr w:type="spellStart"/>
      <w:r w:rsidRPr="00056CB2">
        <w:rPr>
          <w:rFonts w:ascii="Fenomen Sans Light" w:hAnsi="Fenomen Sans Light" w:cs="Times New Roman"/>
          <w:lang w:val="en-US"/>
        </w:rPr>
        <w:t>Vlčková</w:t>
      </w:r>
      <w:proofErr w:type="spellEnd"/>
      <w:r w:rsidRPr="00056CB2">
        <w:rPr>
          <w:rFonts w:ascii="Fenomen Sans Light" w:hAnsi="Fenomen Sans Light" w:cs="Times New Roman"/>
          <w:lang w:val="en-US"/>
        </w:rPr>
        <w:t xml:space="preserve">, K., </w:t>
      </w:r>
      <w:proofErr w:type="spellStart"/>
      <w:r w:rsidRPr="00056CB2">
        <w:rPr>
          <w:rFonts w:ascii="Fenomen Sans Light" w:hAnsi="Fenomen Sans Light" w:cs="Times New Roman"/>
          <w:lang w:val="en-US"/>
        </w:rPr>
        <w:t>Kubiatko</w:t>
      </w:r>
      <w:proofErr w:type="spellEnd"/>
      <w:r w:rsidRPr="00056CB2">
        <w:rPr>
          <w:rFonts w:ascii="Fenomen Sans Light" w:hAnsi="Fenomen Sans Light" w:cs="Times New Roman"/>
          <w:lang w:val="en-US"/>
        </w:rPr>
        <w:t xml:space="preserve">, M., </w:t>
      </w:r>
      <w:proofErr w:type="spellStart"/>
      <w:r w:rsidRPr="00056CB2">
        <w:rPr>
          <w:rFonts w:ascii="Fenomen Sans Light" w:hAnsi="Fenomen Sans Light" w:cs="Times New Roman"/>
          <w:lang w:val="en-US"/>
        </w:rPr>
        <w:t>Pavlas</w:t>
      </w:r>
      <w:proofErr w:type="spellEnd"/>
      <w:r w:rsidRPr="00056CB2">
        <w:rPr>
          <w:rFonts w:ascii="Fenomen Sans Light" w:hAnsi="Fenomen Sans Light" w:cs="Times New Roman"/>
          <w:lang w:val="en-US"/>
        </w:rPr>
        <w:t xml:space="preserve">, T., &amp; Janko, T. (2011). </w:t>
      </w:r>
      <w:proofErr w:type="spellStart"/>
      <w:r w:rsidRPr="00056CB2">
        <w:rPr>
          <w:rFonts w:ascii="Fenomen Sans Light" w:hAnsi="Fenomen Sans Light" w:cs="Times New Roman"/>
          <w:lang w:val="en-US"/>
        </w:rPr>
        <w:t>Kurikulární</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reforma</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na</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gymnáziích</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dotazníkové</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šetření</w:t>
      </w:r>
      <w:proofErr w:type="spellEnd"/>
      <w:r w:rsidRPr="00056CB2">
        <w:rPr>
          <w:rFonts w:ascii="Fenomen Sans Light" w:hAnsi="Fenomen Sans Light" w:cs="Times New Roman"/>
          <w:lang w:val="en-US"/>
        </w:rPr>
        <w:t xml:space="preserve">. In T. </w:t>
      </w:r>
      <w:proofErr w:type="spellStart"/>
      <w:r w:rsidRPr="00056CB2">
        <w:rPr>
          <w:rFonts w:ascii="Fenomen Sans Light" w:hAnsi="Fenomen Sans Light" w:cs="Times New Roman"/>
          <w:lang w:val="en-US"/>
        </w:rPr>
        <w:t>Janík</w:t>
      </w:r>
      <w:proofErr w:type="spellEnd"/>
      <w:r w:rsidRPr="00056CB2">
        <w:rPr>
          <w:rFonts w:ascii="Fenomen Sans Light" w:hAnsi="Fenomen Sans Light" w:cs="Times New Roman"/>
          <w:lang w:val="en-US"/>
        </w:rPr>
        <w:t xml:space="preserve">, P. Knecht, &amp; S. </w:t>
      </w:r>
      <w:proofErr w:type="spellStart"/>
      <w:r w:rsidRPr="00056CB2">
        <w:rPr>
          <w:rFonts w:ascii="Fenomen Sans Light" w:hAnsi="Fenomen Sans Light" w:cs="Times New Roman"/>
          <w:lang w:val="en-US"/>
        </w:rPr>
        <w:t>Šebestová</w:t>
      </w:r>
      <w:proofErr w:type="spellEnd"/>
      <w:r w:rsidRPr="00056CB2">
        <w:rPr>
          <w:rFonts w:ascii="Fenomen Sans Light" w:hAnsi="Fenomen Sans Light" w:cs="Times New Roman"/>
          <w:lang w:val="en-US"/>
        </w:rPr>
        <w:t xml:space="preserve"> (Eds.), </w:t>
      </w:r>
      <w:proofErr w:type="spellStart"/>
      <w:r w:rsidRPr="00056CB2">
        <w:rPr>
          <w:rFonts w:ascii="Fenomen Sans Light" w:hAnsi="Fenomen Sans Light" w:cs="Times New Roman"/>
          <w:i/>
          <w:iCs/>
          <w:lang w:val="en-US"/>
        </w:rPr>
        <w:t>Smíšený</w:t>
      </w:r>
      <w:proofErr w:type="spellEnd"/>
      <w:r w:rsidRPr="00056CB2">
        <w:rPr>
          <w:rFonts w:ascii="Fenomen Sans Light" w:hAnsi="Fenomen Sans Light" w:cs="Times New Roman"/>
          <w:i/>
          <w:iCs/>
          <w:lang w:val="en-US"/>
        </w:rPr>
        <w:t xml:space="preserve"> design v </w:t>
      </w:r>
      <w:proofErr w:type="spellStart"/>
      <w:r w:rsidRPr="00056CB2">
        <w:rPr>
          <w:rFonts w:ascii="Fenomen Sans Light" w:hAnsi="Fenomen Sans Light" w:cs="Times New Roman"/>
          <w:i/>
          <w:iCs/>
          <w:lang w:val="en-US"/>
        </w:rPr>
        <w:t>pedagogickém</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výzkumu</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Sborník</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příspěvků</w:t>
      </w:r>
      <w:proofErr w:type="spellEnd"/>
      <w:r w:rsidRPr="00056CB2">
        <w:rPr>
          <w:rFonts w:ascii="Fenomen Sans Light" w:hAnsi="Fenomen Sans Light" w:cs="Times New Roman"/>
          <w:i/>
          <w:iCs/>
          <w:lang w:val="en-US"/>
        </w:rPr>
        <w:t xml:space="preserve"> z 19. </w:t>
      </w:r>
      <w:proofErr w:type="spellStart"/>
      <w:r w:rsidRPr="00056CB2">
        <w:rPr>
          <w:rFonts w:ascii="Fenomen Sans Light" w:hAnsi="Fenomen Sans Light" w:cs="Times New Roman"/>
          <w:i/>
          <w:iCs/>
          <w:lang w:val="en-US"/>
        </w:rPr>
        <w:t>výroční</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konference</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České</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asociace</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pedagogického</w:t>
      </w:r>
      <w:proofErr w:type="spellEnd"/>
      <w:r w:rsidRPr="00056CB2">
        <w:rPr>
          <w:rFonts w:ascii="Fenomen Sans Light" w:hAnsi="Fenomen Sans Light" w:cs="Times New Roman"/>
          <w:i/>
          <w:iCs/>
          <w:lang w:val="en-US"/>
        </w:rPr>
        <w:t xml:space="preserve"> </w:t>
      </w:r>
      <w:proofErr w:type="spellStart"/>
      <w:r w:rsidRPr="00056CB2">
        <w:rPr>
          <w:rFonts w:ascii="Fenomen Sans Light" w:hAnsi="Fenomen Sans Light" w:cs="Times New Roman"/>
          <w:i/>
          <w:iCs/>
          <w:lang w:val="en-US"/>
        </w:rPr>
        <w:t>výzkumu</w:t>
      </w:r>
      <w:proofErr w:type="spellEnd"/>
      <w:r w:rsidRPr="00056CB2">
        <w:rPr>
          <w:rFonts w:ascii="Fenomen Sans Light" w:hAnsi="Fenomen Sans Light" w:cs="Times New Roman"/>
          <w:lang w:val="en-US"/>
        </w:rPr>
        <w:t xml:space="preserve"> (s. 17–23). </w:t>
      </w:r>
      <w:proofErr w:type="spellStart"/>
      <w:r w:rsidRPr="00056CB2">
        <w:rPr>
          <w:rFonts w:ascii="Fenomen Sans Light" w:hAnsi="Fenomen Sans Light" w:cs="Times New Roman"/>
          <w:lang w:val="en-US"/>
        </w:rPr>
        <w:t>Masarykova</w:t>
      </w:r>
      <w:proofErr w:type="spellEnd"/>
      <w:r w:rsidRPr="00056CB2">
        <w:rPr>
          <w:rFonts w:ascii="Fenomen Sans Light" w:hAnsi="Fenomen Sans Light" w:cs="Times New Roman"/>
          <w:lang w:val="en-US"/>
        </w:rPr>
        <w:t xml:space="preserve"> </w:t>
      </w:r>
      <w:proofErr w:type="spellStart"/>
      <w:r w:rsidRPr="00056CB2">
        <w:rPr>
          <w:rFonts w:ascii="Fenomen Sans Light" w:hAnsi="Fenomen Sans Light" w:cs="Times New Roman"/>
          <w:lang w:val="en-US"/>
        </w:rPr>
        <w:t>univerzita</w:t>
      </w:r>
      <w:proofErr w:type="spellEnd"/>
      <w:r w:rsidRPr="00056CB2">
        <w:rPr>
          <w:rFonts w:ascii="Fenomen Sans Light" w:hAnsi="Fenomen Sans Light" w:cs="Times New Roman"/>
          <w:lang w:val="en-US"/>
        </w:rPr>
        <w:t>. https://doi.org/10.5817/PdF210-CAPV-2012-0</w:t>
      </w:r>
    </w:p>
    <w:p w14:paraId="677C44B2"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Savickas, M. L. (2005). The theory and practice of career construction. In S. D. Brown &amp; R. W. Lent (Eds.), </w:t>
      </w:r>
      <w:r w:rsidRPr="00056CB2">
        <w:rPr>
          <w:rFonts w:ascii="Fenomen Sans Light" w:hAnsi="Fenomen Sans Light" w:cs="Times New Roman"/>
          <w:i/>
          <w:iCs/>
          <w:lang w:val="en-US"/>
        </w:rPr>
        <w:t>Career development and counseling: Putting theory and research to work</w:t>
      </w:r>
      <w:r w:rsidRPr="00056CB2">
        <w:rPr>
          <w:rFonts w:ascii="Fenomen Sans Light" w:hAnsi="Fenomen Sans Light" w:cs="Times New Roman"/>
          <w:lang w:val="en-US"/>
        </w:rPr>
        <w:t> (pp. 42–70). Wiley.</w:t>
      </w:r>
    </w:p>
    <w:p w14:paraId="256450E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u w:val="single"/>
          <w:lang w:val="en-US"/>
        </w:rPr>
        <w:t>Journal article - 1 author</w:t>
      </w:r>
    </w:p>
    <w:p w14:paraId="1480B1DF" w14:textId="77777777" w:rsidR="00572758" w:rsidRPr="00056CB2" w:rsidRDefault="00572758" w:rsidP="00572758">
      <w:pPr>
        <w:spacing w:after="0" w:line="360" w:lineRule="auto"/>
        <w:rPr>
          <w:rFonts w:ascii="Fenomen Sans Light" w:hAnsi="Fenomen Sans Light" w:cs="Times New Roman"/>
          <w:lang w:val="en-US"/>
        </w:rPr>
      </w:pPr>
      <w:proofErr w:type="spellStart"/>
      <w:r w:rsidRPr="00056CB2">
        <w:rPr>
          <w:rFonts w:ascii="Fenomen Sans Light" w:hAnsi="Fenomen Sans Light" w:cs="Times New Roman"/>
          <w:lang w:val="en-US"/>
        </w:rPr>
        <w:t>Sandelowski</w:t>
      </w:r>
      <w:proofErr w:type="spellEnd"/>
      <w:r w:rsidRPr="00056CB2">
        <w:rPr>
          <w:rFonts w:ascii="Fenomen Sans Light" w:hAnsi="Fenomen Sans Light" w:cs="Times New Roman"/>
          <w:lang w:val="en-US"/>
        </w:rPr>
        <w:t>, M. (1991). Telling Stories: Narrative Approaches in Qualitative Research. </w:t>
      </w:r>
      <w:r w:rsidRPr="00056CB2">
        <w:rPr>
          <w:rFonts w:ascii="Fenomen Sans Light" w:hAnsi="Fenomen Sans Light" w:cs="Times New Roman"/>
          <w:i/>
          <w:iCs/>
          <w:lang w:val="en-US"/>
        </w:rPr>
        <w:t>Image: the Journal of Nursing Scholarship</w:t>
      </w:r>
      <w:r w:rsidRPr="00056CB2">
        <w:rPr>
          <w:rFonts w:ascii="Fenomen Sans Light" w:hAnsi="Fenomen Sans Light" w:cs="Times New Roman"/>
          <w:lang w:val="en-US"/>
        </w:rPr>
        <w:t>, </w:t>
      </w:r>
      <w:r w:rsidRPr="00056CB2">
        <w:rPr>
          <w:rFonts w:ascii="Fenomen Sans Light" w:hAnsi="Fenomen Sans Light" w:cs="Times New Roman"/>
          <w:i/>
          <w:iCs/>
          <w:lang w:val="en-US"/>
        </w:rPr>
        <w:t>23</w:t>
      </w:r>
      <w:r w:rsidRPr="00056CB2">
        <w:rPr>
          <w:rFonts w:ascii="Fenomen Sans Light" w:hAnsi="Fenomen Sans Light" w:cs="Times New Roman"/>
          <w:lang w:val="en-US"/>
        </w:rPr>
        <w:t>(3), 161-166. </w:t>
      </w:r>
      <w:hyperlink r:id="rId8" w:history="1">
        <w:r w:rsidRPr="00056CB2">
          <w:rPr>
            <w:rStyle w:val="Hypertextovodkaz"/>
            <w:rFonts w:ascii="Fenomen Sans Light" w:hAnsi="Fenomen Sans Light" w:cs="Times New Roman"/>
            <w:lang w:val="en-US"/>
          </w:rPr>
          <w:t>https://doi.org/10.1111/j.1547-5069.1991.tb00662.x</w:t>
        </w:r>
      </w:hyperlink>
    </w:p>
    <w:p w14:paraId="28346678"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 </w:t>
      </w:r>
      <w:r w:rsidRPr="00056CB2">
        <w:rPr>
          <w:rFonts w:ascii="Fenomen Sans Light" w:hAnsi="Fenomen Sans Light" w:cs="Times New Roman"/>
          <w:u w:val="single"/>
          <w:lang w:val="en-US"/>
        </w:rPr>
        <w:t>Journal article - 2 authors</w:t>
      </w:r>
    </w:p>
    <w:p w14:paraId="7D4BD4BE"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Whittemore, R., &amp; Roy, S. C. (2002). Adapting to Diabetes Mellitus: A Theory Synthesis. </w:t>
      </w:r>
      <w:r w:rsidRPr="00056CB2">
        <w:rPr>
          <w:rFonts w:ascii="Fenomen Sans Light" w:hAnsi="Fenomen Sans Light" w:cs="Times New Roman"/>
          <w:i/>
          <w:iCs/>
          <w:lang w:val="en-US"/>
        </w:rPr>
        <w:t>Nursing Science Quarterly</w:t>
      </w:r>
      <w:r w:rsidRPr="00056CB2">
        <w:rPr>
          <w:rFonts w:ascii="Fenomen Sans Light" w:hAnsi="Fenomen Sans Light" w:cs="Times New Roman"/>
          <w:lang w:val="en-US"/>
        </w:rPr>
        <w:t>, </w:t>
      </w:r>
      <w:r w:rsidRPr="00056CB2">
        <w:rPr>
          <w:rFonts w:ascii="Fenomen Sans Light" w:hAnsi="Fenomen Sans Light" w:cs="Times New Roman"/>
          <w:i/>
          <w:iCs/>
          <w:lang w:val="en-US"/>
        </w:rPr>
        <w:t>15</w:t>
      </w:r>
      <w:r w:rsidRPr="00056CB2">
        <w:rPr>
          <w:rFonts w:ascii="Fenomen Sans Light" w:hAnsi="Fenomen Sans Light" w:cs="Times New Roman"/>
          <w:lang w:val="en-US"/>
        </w:rPr>
        <w:t>(4), 311-317. </w:t>
      </w:r>
      <w:hyperlink r:id="rId9" w:history="1">
        <w:r w:rsidRPr="00056CB2">
          <w:rPr>
            <w:rStyle w:val="Hypertextovodkaz"/>
            <w:rFonts w:ascii="Fenomen Sans Light" w:hAnsi="Fenomen Sans Light" w:cs="Times New Roman"/>
            <w:lang w:val="en-US"/>
          </w:rPr>
          <w:t>https://doi.org/10.1177/089431802236796</w:t>
        </w:r>
      </w:hyperlink>
    </w:p>
    <w:p w14:paraId="612D8458"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u w:val="single"/>
          <w:lang w:val="en-US"/>
        </w:rPr>
        <w:t>Journal article - more authors</w:t>
      </w:r>
    </w:p>
    <w:p w14:paraId="2A3AFF9C"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Wilkinson, A., Whitehead, L., &amp; Ritchie, L. (2014). Factors influencing the ability to self-manage diabetes for adults living with type 1 or 2 diabetes. </w:t>
      </w:r>
      <w:r w:rsidRPr="00056CB2">
        <w:rPr>
          <w:rFonts w:ascii="Fenomen Sans Light" w:hAnsi="Fenomen Sans Light" w:cs="Times New Roman"/>
          <w:i/>
          <w:iCs/>
          <w:lang w:val="en-US"/>
        </w:rPr>
        <w:t>International Journal of Nursing Studies</w:t>
      </w:r>
      <w:r w:rsidRPr="00056CB2">
        <w:rPr>
          <w:rFonts w:ascii="Fenomen Sans Light" w:hAnsi="Fenomen Sans Light" w:cs="Times New Roman"/>
          <w:lang w:val="en-US"/>
        </w:rPr>
        <w:t>, </w:t>
      </w:r>
      <w:r w:rsidRPr="00056CB2">
        <w:rPr>
          <w:rFonts w:ascii="Fenomen Sans Light" w:hAnsi="Fenomen Sans Light" w:cs="Times New Roman"/>
          <w:i/>
          <w:iCs/>
          <w:lang w:val="en-US"/>
        </w:rPr>
        <w:t>51</w:t>
      </w:r>
      <w:r w:rsidRPr="00056CB2">
        <w:rPr>
          <w:rFonts w:ascii="Fenomen Sans Light" w:hAnsi="Fenomen Sans Light" w:cs="Times New Roman"/>
          <w:lang w:val="en-US"/>
        </w:rPr>
        <w:t>(1), 111-122. </w:t>
      </w:r>
      <w:hyperlink r:id="rId10" w:history="1">
        <w:r w:rsidRPr="00056CB2">
          <w:rPr>
            <w:rStyle w:val="Hypertextovodkaz"/>
            <w:rFonts w:ascii="Fenomen Sans Light" w:hAnsi="Fenomen Sans Light" w:cs="Times New Roman"/>
            <w:lang w:val="en-US"/>
          </w:rPr>
          <w:t>https://doi.org/10.1016/j.ijnurstu.2013.01.006</w:t>
        </w:r>
      </w:hyperlink>
    </w:p>
    <w:p w14:paraId="346CBCC5"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 </w:t>
      </w:r>
    </w:p>
    <w:p w14:paraId="4A9294C7"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Units of measurement and names of medicinal products</w:t>
      </w:r>
    </w:p>
    <w:p w14:paraId="74626D82"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 xml:space="preserve">The results of chemical, physical and clinical tests are reported in SI units (Système international </w:t>
      </w:r>
      <w:proofErr w:type="spellStart"/>
      <w:r w:rsidRPr="00056CB2">
        <w:rPr>
          <w:rFonts w:ascii="Fenomen Sans Light" w:hAnsi="Fenomen Sans Light" w:cs="Times New Roman"/>
          <w:lang w:val="en-US"/>
        </w:rPr>
        <w:t>d´unités</w:t>
      </w:r>
      <w:proofErr w:type="spellEnd"/>
      <w:r w:rsidRPr="00056CB2">
        <w:rPr>
          <w:rFonts w:ascii="Fenomen Sans Light" w:hAnsi="Fenomen Sans Light" w:cs="Times New Roman"/>
          <w:lang w:val="en-US"/>
        </w:rPr>
        <w:t>). Pulse, temperature and blood pressure values may be given in conventional units. For medicinal products, the generic name should be given.</w:t>
      </w:r>
    </w:p>
    <w:p w14:paraId="7F0FFE8C"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 </w:t>
      </w:r>
    </w:p>
    <w:p w14:paraId="23A5377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Abbreviations</w:t>
      </w:r>
    </w:p>
    <w:p w14:paraId="144DE51E"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If an abbreviation is used, the full name should be given in the text when it is first used. Do not use abbreviations in the title and summary. Abbreviations of standard units may be given without subsequent explanation.</w:t>
      </w:r>
    </w:p>
    <w:p w14:paraId="0B5B604E"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lastRenderedPageBreak/>
        <w:t> </w:t>
      </w:r>
    </w:p>
    <w:p w14:paraId="4B8A50D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Tables</w:t>
      </w:r>
    </w:p>
    <w:p w14:paraId="144C7DBC"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The table should always be included in the article with a key (legend) and serial number, explanatory notes and symbols of the statistical evaluation. The number of the table should be indicated in the appropriate place in the text in round brackets - (Table 1), (Table 2), etc.</w:t>
      </w:r>
    </w:p>
    <w:p w14:paraId="5580542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Figure documentation and graphs</w:t>
      </w:r>
    </w:p>
    <w:p w14:paraId="372991F2"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Figure attachments should be included in the article preferably in TIFF, JPG or PNG formats. High-resolution images saved in MS Office format (DOC(X), PPT(X), XLS(X)) or as a PDF file will also be accepted. Photographs should be at least 600 dpi resolution. Figure attachments should be identified by the serial numbers under which the author refers to them in the text and be accompanied by a caption.</w:t>
      </w:r>
    </w:p>
    <w:p w14:paraId="50D0BDB7"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Link to a figure in a text: (Figure 1)</w:t>
      </w:r>
    </w:p>
    <w:p w14:paraId="730AF64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Below the image:</w:t>
      </w:r>
    </w:p>
    <w:p w14:paraId="06974270"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Figure 1 The best book</w:t>
      </w:r>
    </w:p>
    <w:p w14:paraId="73DC7629"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Reference to a table in a text: (Table 1)</w:t>
      </w:r>
    </w:p>
    <w:p w14:paraId="6BADFAED"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Above the table:</w:t>
      </w:r>
    </w:p>
    <w:p w14:paraId="0C805601"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Table 1 Item and order errors by list similarity for native and non-native groups.</w:t>
      </w:r>
    </w:p>
    <w:p w14:paraId="32701A3D"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b/>
          <w:bCs/>
          <w:lang w:val="en-US"/>
        </w:rPr>
        <w:t>Link to a graph in a text: (Graph 1)</w:t>
      </w:r>
    </w:p>
    <w:p w14:paraId="11AB60A4"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Below the graph:</w:t>
      </w:r>
    </w:p>
    <w:p w14:paraId="76A73C2E" w14:textId="77777777" w:rsidR="00572758" w:rsidRPr="00056CB2" w:rsidRDefault="00572758" w:rsidP="00572758">
      <w:pPr>
        <w:spacing w:after="0" w:line="360" w:lineRule="auto"/>
        <w:rPr>
          <w:rFonts w:ascii="Fenomen Sans Light" w:hAnsi="Fenomen Sans Light" w:cs="Times New Roman"/>
          <w:lang w:val="en-US"/>
        </w:rPr>
      </w:pPr>
      <w:r w:rsidRPr="00056CB2">
        <w:rPr>
          <w:rFonts w:ascii="Fenomen Sans Light" w:hAnsi="Fenomen Sans Light" w:cs="Times New Roman"/>
          <w:lang w:val="en-US"/>
        </w:rPr>
        <w:t>Figure 1 Effects of list type on articulation of English glosses of signs</w:t>
      </w:r>
    </w:p>
    <w:p w14:paraId="45B5D7D7" w14:textId="77777777" w:rsidR="00572758" w:rsidRPr="00056CB2" w:rsidRDefault="00572758" w:rsidP="007D2A9D">
      <w:pPr>
        <w:spacing w:after="0" w:line="360" w:lineRule="auto"/>
        <w:rPr>
          <w:rFonts w:ascii="Fenomen Sans Light" w:hAnsi="Fenomen Sans Light" w:cs="Times New Roman"/>
          <w:lang w:val="en-US"/>
        </w:rPr>
      </w:pPr>
    </w:p>
    <w:sectPr w:rsidR="00572758" w:rsidRPr="00056CB2" w:rsidSect="00EE6A35">
      <w:headerReference w:type="default" r:id="rId11"/>
      <w:footerReference w:type="default" r:id="rId12"/>
      <w:headerReference w:type="first" r:id="rId13"/>
      <w:pgSz w:w="11906" w:h="16838" w:code="9"/>
      <w:pgMar w:top="1418" w:right="1021" w:bottom="1134" w:left="1021"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0373" w14:textId="77777777" w:rsidR="00190253" w:rsidRDefault="00190253" w:rsidP="003C3EE8">
      <w:pPr>
        <w:spacing w:line="240" w:lineRule="auto"/>
      </w:pPr>
      <w:r>
        <w:separator/>
      </w:r>
    </w:p>
    <w:p w14:paraId="732B2F63" w14:textId="77777777" w:rsidR="00190253" w:rsidRDefault="00190253"/>
  </w:endnote>
  <w:endnote w:type="continuationSeparator" w:id="0">
    <w:p w14:paraId="72BA88F5" w14:textId="77777777" w:rsidR="00190253" w:rsidRDefault="00190253" w:rsidP="003C3EE8">
      <w:pPr>
        <w:spacing w:line="240" w:lineRule="auto"/>
      </w:pPr>
      <w:r>
        <w:continuationSeparator/>
      </w:r>
    </w:p>
    <w:p w14:paraId="7925020E" w14:textId="77777777" w:rsidR="00190253" w:rsidRDefault="00190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enomen Sans Light">
    <w:altName w:val="Calibri"/>
    <w:panose1 w:val="000000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236082"/>
      <w:docPartObj>
        <w:docPartGallery w:val="Page Numbers (Bottom of Page)"/>
        <w:docPartUnique/>
      </w:docPartObj>
    </w:sdtPr>
    <w:sdtContent>
      <w:p w14:paraId="378C8AAB" w14:textId="7FCFA6E7" w:rsidR="00432D73" w:rsidRDefault="00432D73">
        <w:pPr>
          <w:pStyle w:val="Zpat"/>
          <w:jc w:val="center"/>
        </w:pPr>
        <w:r>
          <w:fldChar w:fldCharType="begin"/>
        </w:r>
        <w:r>
          <w:instrText>PAGE   \* MERGEFORMAT</w:instrText>
        </w:r>
        <w:r>
          <w:fldChar w:fldCharType="separate"/>
        </w:r>
        <w:r>
          <w:t>2</w:t>
        </w:r>
        <w:r>
          <w:fldChar w:fldCharType="end"/>
        </w:r>
      </w:p>
    </w:sdtContent>
  </w:sdt>
  <w:p w14:paraId="5837A098" w14:textId="77777777" w:rsidR="00041447" w:rsidRDefault="00041447" w:rsidP="00710B50">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86CA" w14:textId="77777777" w:rsidR="00190253" w:rsidRDefault="00190253" w:rsidP="00B634ED">
      <w:pPr>
        <w:pStyle w:val="Bezmezer"/>
      </w:pPr>
      <w:r>
        <w:separator/>
      </w:r>
    </w:p>
  </w:footnote>
  <w:footnote w:type="continuationSeparator" w:id="0">
    <w:p w14:paraId="45AA13C1" w14:textId="77777777" w:rsidR="00190253" w:rsidRDefault="00190253" w:rsidP="003C3EE8">
      <w:pPr>
        <w:spacing w:line="240" w:lineRule="auto"/>
      </w:pPr>
      <w:r>
        <w:continuationSeparator/>
      </w:r>
    </w:p>
    <w:p w14:paraId="28C4A829" w14:textId="77777777" w:rsidR="00190253" w:rsidRDefault="00190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9736" w14:textId="77461B81" w:rsidR="00041447" w:rsidRPr="00235874" w:rsidRDefault="00041447" w:rsidP="00CB3E7F">
    <w:pPr>
      <w:pStyle w:val="Zhlav"/>
      <w:rPr>
        <w:rFonts w:ascii="Fenomen Sans Light" w:hAnsi="Fenomen Sans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AA5C" w14:textId="5A7B844B" w:rsidR="005F2EA8" w:rsidRDefault="005F2E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677"/>
    <w:multiLevelType w:val="multilevel"/>
    <w:tmpl w:val="8C481CA0"/>
    <w:numStyleLink w:val="ListB"/>
  </w:abstractNum>
  <w:abstractNum w:abstractNumId="1" w15:restartNumberingAfterBreak="0">
    <w:nsid w:val="00D214BE"/>
    <w:multiLevelType w:val="multilevel"/>
    <w:tmpl w:val="8C481CA0"/>
    <w:styleLink w:val="SeznamB"/>
    <w:lvl w:ilvl="0">
      <w:start w:val="1"/>
      <w:numFmt w:val="decimal"/>
      <w:lvlText w:val="%1."/>
      <w:lvlJc w:val="left"/>
      <w:pPr>
        <w:ind w:left="680" w:hanging="340"/>
      </w:pPr>
      <w:rPr>
        <w:rFonts w:hint="default"/>
      </w:rPr>
    </w:lvl>
    <w:lvl w:ilvl="1">
      <w:start w:val="1"/>
      <w:numFmt w:val="lowerLetter"/>
      <w:lvlText w:val="%2)"/>
      <w:lvlJc w:val="left"/>
      <w:pPr>
        <w:ind w:left="1020" w:hanging="340"/>
      </w:pPr>
      <w:rPr>
        <w:rFonts w:hint="default"/>
      </w:rPr>
    </w:lvl>
    <w:lvl w:ilvl="2">
      <w:start w:val="1"/>
      <w:numFmt w:val="lowerRoman"/>
      <w:lvlText w:val="%3."/>
      <w:lvlJc w:val="left"/>
      <w:pPr>
        <w:ind w:left="1360" w:hanging="340"/>
      </w:pPr>
      <w:rPr>
        <w:rFonts w:hint="default"/>
      </w:rPr>
    </w:lvl>
    <w:lvl w:ilvl="3">
      <w:start w:val="1"/>
      <w:numFmt w:val="decimal"/>
      <w:lvlText w:val="%4."/>
      <w:lvlJc w:val="left"/>
      <w:pPr>
        <w:ind w:left="1700" w:hanging="340"/>
      </w:pPr>
      <w:rPr>
        <w:rFonts w:hint="default"/>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abstractNum w:abstractNumId="2" w15:restartNumberingAfterBreak="0">
    <w:nsid w:val="0C990C16"/>
    <w:multiLevelType w:val="multilevel"/>
    <w:tmpl w:val="28B0763A"/>
    <w:numStyleLink w:val="SeznamA"/>
  </w:abstractNum>
  <w:abstractNum w:abstractNumId="3" w15:restartNumberingAfterBreak="0">
    <w:nsid w:val="153955B0"/>
    <w:multiLevelType w:val="multilevel"/>
    <w:tmpl w:val="8C481CA0"/>
    <w:styleLink w:val="ListB"/>
    <w:lvl w:ilvl="0">
      <w:start w:val="1"/>
      <w:numFmt w:val="decimal"/>
      <w:lvlText w:val="%1."/>
      <w:lvlJc w:val="left"/>
      <w:pPr>
        <w:ind w:left="680" w:hanging="340"/>
      </w:pPr>
      <w:rPr>
        <w:rFonts w:hint="default"/>
      </w:rPr>
    </w:lvl>
    <w:lvl w:ilvl="1">
      <w:start w:val="1"/>
      <w:numFmt w:val="lowerLetter"/>
      <w:lvlText w:val="%2)"/>
      <w:lvlJc w:val="left"/>
      <w:pPr>
        <w:ind w:left="1020" w:hanging="340"/>
      </w:pPr>
      <w:rPr>
        <w:rFonts w:hint="default"/>
      </w:rPr>
    </w:lvl>
    <w:lvl w:ilvl="2">
      <w:start w:val="1"/>
      <w:numFmt w:val="lowerRoman"/>
      <w:lvlText w:val="%3."/>
      <w:lvlJc w:val="left"/>
      <w:pPr>
        <w:ind w:left="1360" w:hanging="340"/>
      </w:pPr>
      <w:rPr>
        <w:rFonts w:hint="default"/>
      </w:rPr>
    </w:lvl>
    <w:lvl w:ilvl="3">
      <w:start w:val="1"/>
      <w:numFmt w:val="decimal"/>
      <w:lvlText w:val="%4."/>
      <w:lvlJc w:val="left"/>
      <w:pPr>
        <w:ind w:left="1700" w:hanging="340"/>
      </w:pPr>
      <w:rPr>
        <w:rFonts w:hint="default"/>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abstractNum w:abstractNumId="4" w15:restartNumberingAfterBreak="0">
    <w:nsid w:val="28A90832"/>
    <w:multiLevelType w:val="multilevel"/>
    <w:tmpl w:val="D54A1DD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3A1914FF"/>
    <w:multiLevelType w:val="multilevel"/>
    <w:tmpl w:val="28B0763A"/>
    <w:styleLink w:val="ListA"/>
    <w:lvl w:ilvl="0">
      <w:start w:val="1"/>
      <w:numFmt w:val="bullet"/>
      <w:lvlText w:val=""/>
      <w:lvlJc w:val="left"/>
      <w:pPr>
        <w:ind w:left="680" w:hanging="340"/>
      </w:pPr>
      <w:rPr>
        <w:rFonts w:ascii="Symbol" w:hAnsi="Symbol" w:hint="default"/>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Wingdings" w:hAnsi="Wingdings" w:hint="default"/>
      </w:rPr>
    </w:lvl>
    <w:lvl w:ilvl="3">
      <w:start w:val="1"/>
      <w:numFmt w:val="bullet"/>
      <w:lvlText w:val=""/>
      <w:lvlJc w:val="left"/>
      <w:pPr>
        <w:ind w:left="1700" w:hanging="340"/>
      </w:pPr>
      <w:rPr>
        <w:rFonts w:ascii="Symbol" w:hAnsi="Symbol" w:hint="default"/>
      </w:rPr>
    </w:lvl>
    <w:lvl w:ilvl="4">
      <w:start w:val="1"/>
      <w:numFmt w:val="bullet"/>
      <w:lvlText w:val="o"/>
      <w:lvlJc w:val="left"/>
      <w:pPr>
        <w:ind w:left="2040" w:hanging="340"/>
      </w:pPr>
      <w:rPr>
        <w:rFonts w:ascii="Courier New" w:hAnsi="Courier New" w:cs="Courier New" w:hint="default"/>
      </w:rPr>
    </w:lvl>
    <w:lvl w:ilvl="5">
      <w:start w:val="1"/>
      <w:numFmt w:val="bullet"/>
      <w:lvlText w:val=""/>
      <w:lvlJc w:val="left"/>
      <w:pPr>
        <w:ind w:left="2380" w:hanging="340"/>
      </w:pPr>
      <w:rPr>
        <w:rFonts w:ascii="Wingdings" w:hAnsi="Wingdings" w:hint="default"/>
      </w:rPr>
    </w:lvl>
    <w:lvl w:ilvl="6">
      <w:start w:val="1"/>
      <w:numFmt w:val="bullet"/>
      <w:lvlText w:val=""/>
      <w:lvlJc w:val="left"/>
      <w:pPr>
        <w:ind w:left="2720" w:hanging="340"/>
      </w:pPr>
      <w:rPr>
        <w:rFonts w:ascii="Symbol" w:hAnsi="Symbol" w:hint="default"/>
      </w:rPr>
    </w:lvl>
    <w:lvl w:ilvl="7">
      <w:start w:val="1"/>
      <w:numFmt w:val="bullet"/>
      <w:lvlText w:val="o"/>
      <w:lvlJc w:val="left"/>
      <w:pPr>
        <w:ind w:left="3060" w:hanging="340"/>
      </w:pPr>
      <w:rPr>
        <w:rFonts w:ascii="Courier New" w:hAnsi="Courier New" w:cs="Courier New" w:hint="default"/>
      </w:rPr>
    </w:lvl>
    <w:lvl w:ilvl="8">
      <w:start w:val="1"/>
      <w:numFmt w:val="bullet"/>
      <w:lvlText w:val=""/>
      <w:lvlJc w:val="left"/>
      <w:pPr>
        <w:ind w:left="3400" w:hanging="340"/>
      </w:pPr>
      <w:rPr>
        <w:rFonts w:ascii="Wingdings" w:hAnsi="Wingdings" w:hint="default"/>
      </w:rPr>
    </w:lvl>
  </w:abstractNum>
  <w:abstractNum w:abstractNumId="6" w15:restartNumberingAfterBreak="0">
    <w:nsid w:val="3E4D4DEA"/>
    <w:multiLevelType w:val="multilevel"/>
    <w:tmpl w:val="28B0763A"/>
    <w:styleLink w:val="SeznamA"/>
    <w:lvl w:ilvl="0">
      <w:start w:val="1"/>
      <w:numFmt w:val="bullet"/>
      <w:lvlText w:val=""/>
      <w:lvlJc w:val="left"/>
      <w:pPr>
        <w:ind w:left="680" w:hanging="340"/>
      </w:pPr>
      <w:rPr>
        <w:rFonts w:ascii="Symbol" w:hAnsi="Symbol" w:hint="default"/>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Wingdings" w:hAnsi="Wingdings" w:hint="default"/>
      </w:rPr>
    </w:lvl>
    <w:lvl w:ilvl="3">
      <w:start w:val="1"/>
      <w:numFmt w:val="bullet"/>
      <w:lvlText w:val=""/>
      <w:lvlJc w:val="left"/>
      <w:pPr>
        <w:ind w:left="1700" w:hanging="340"/>
      </w:pPr>
      <w:rPr>
        <w:rFonts w:ascii="Symbol" w:hAnsi="Symbol" w:hint="default"/>
      </w:rPr>
    </w:lvl>
    <w:lvl w:ilvl="4">
      <w:start w:val="1"/>
      <w:numFmt w:val="bullet"/>
      <w:lvlText w:val="o"/>
      <w:lvlJc w:val="left"/>
      <w:pPr>
        <w:ind w:left="2040" w:hanging="340"/>
      </w:pPr>
      <w:rPr>
        <w:rFonts w:ascii="Courier New" w:hAnsi="Courier New" w:cs="Courier New" w:hint="default"/>
      </w:rPr>
    </w:lvl>
    <w:lvl w:ilvl="5">
      <w:start w:val="1"/>
      <w:numFmt w:val="bullet"/>
      <w:lvlText w:val=""/>
      <w:lvlJc w:val="left"/>
      <w:pPr>
        <w:ind w:left="2380" w:hanging="340"/>
      </w:pPr>
      <w:rPr>
        <w:rFonts w:ascii="Wingdings" w:hAnsi="Wingdings" w:hint="default"/>
      </w:rPr>
    </w:lvl>
    <w:lvl w:ilvl="6">
      <w:start w:val="1"/>
      <w:numFmt w:val="bullet"/>
      <w:lvlText w:val=""/>
      <w:lvlJc w:val="left"/>
      <w:pPr>
        <w:ind w:left="2720" w:hanging="340"/>
      </w:pPr>
      <w:rPr>
        <w:rFonts w:ascii="Symbol" w:hAnsi="Symbol" w:hint="default"/>
      </w:rPr>
    </w:lvl>
    <w:lvl w:ilvl="7">
      <w:start w:val="1"/>
      <w:numFmt w:val="bullet"/>
      <w:lvlText w:val="o"/>
      <w:lvlJc w:val="left"/>
      <w:pPr>
        <w:ind w:left="3060" w:hanging="340"/>
      </w:pPr>
      <w:rPr>
        <w:rFonts w:ascii="Courier New" w:hAnsi="Courier New" w:cs="Courier New" w:hint="default"/>
      </w:rPr>
    </w:lvl>
    <w:lvl w:ilvl="8">
      <w:start w:val="1"/>
      <w:numFmt w:val="bullet"/>
      <w:lvlText w:val=""/>
      <w:lvlJc w:val="left"/>
      <w:pPr>
        <w:ind w:left="3400" w:hanging="340"/>
      </w:pPr>
      <w:rPr>
        <w:rFonts w:ascii="Wingdings" w:hAnsi="Wingdings" w:hint="default"/>
      </w:rPr>
    </w:lvl>
  </w:abstractNum>
  <w:abstractNum w:abstractNumId="7" w15:restartNumberingAfterBreak="0">
    <w:nsid w:val="605616B3"/>
    <w:multiLevelType w:val="multilevel"/>
    <w:tmpl w:val="8C481CA0"/>
    <w:numStyleLink w:val="SeznamB"/>
  </w:abstractNum>
  <w:abstractNum w:abstractNumId="8" w15:restartNumberingAfterBreak="0">
    <w:nsid w:val="653B5446"/>
    <w:multiLevelType w:val="multilevel"/>
    <w:tmpl w:val="28B0763A"/>
    <w:numStyleLink w:val="SeznamA"/>
  </w:abstractNum>
  <w:abstractNum w:abstractNumId="9" w15:restartNumberingAfterBreak="0">
    <w:nsid w:val="6F097D5B"/>
    <w:multiLevelType w:val="multilevel"/>
    <w:tmpl w:val="8C481CA0"/>
    <w:numStyleLink w:val="SeznamB"/>
  </w:abstractNum>
  <w:abstractNum w:abstractNumId="10" w15:restartNumberingAfterBreak="0">
    <w:nsid w:val="7216788E"/>
    <w:multiLevelType w:val="multilevel"/>
    <w:tmpl w:val="28B0763A"/>
    <w:numStyleLink w:val="ListA"/>
  </w:abstractNum>
  <w:abstractNum w:abstractNumId="11" w15:restartNumberingAfterBreak="0">
    <w:nsid w:val="756F70FC"/>
    <w:multiLevelType w:val="multilevel"/>
    <w:tmpl w:val="8C481CA0"/>
    <w:numStyleLink w:val="SeznamB"/>
  </w:abstractNum>
  <w:abstractNum w:abstractNumId="12" w15:restartNumberingAfterBreak="0">
    <w:nsid w:val="763351DC"/>
    <w:multiLevelType w:val="multilevel"/>
    <w:tmpl w:val="50D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299395">
    <w:abstractNumId w:val="4"/>
  </w:num>
  <w:num w:numId="2" w16cid:durableId="2114475699">
    <w:abstractNumId w:val="2"/>
  </w:num>
  <w:num w:numId="3" w16cid:durableId="1735152881">
    <w:abstractNumId w:val="11"/>
  </w:num>
  <w:num w:numId="4" w16cid:durableId="1756826713">
    <w:abstractNumId w:val="6"/>
  </w:num>
  <w:num w:numId="5" w16cid:durableId="1217207233">
    <w:abstractNumId w:val="8"/>
  </w:num>
  <w:num w:numId="6" w16cid:durableId="260262499">
    <w:abstractNumId w:val="1"/>
  </w:num>
  <w:num w:numId="7" w16cid:durableId="826093040">
    <w:abstractNumId w:val="9"/>
  </w:num>
  <w:num w:numId="8" w16cid:durableId="617834074">
    <w:abstractNumId w:val="7"/>
  </w:num>
  <w:num w:numId="9" w16cid:durableId="1246763091">
    <w:abstractNumId w:val="3"/>
  </w:num>
  <w:num w:numId="10" w16cid:durableId="10300088">
    <w:abstractNumId w:val="12"/>
  </w:num>
  <w:num w:numId="11" w16cid:durableId="677191758">
    <w:abstractNumId w:val="10"/>
  </w:num>
  <w:num w:numId="12" w16cid:durableId="555900508">
    <w:abstractNumId w:val="5"/>
  </w:num>
  <w:num w:numId="13" w16cid:durableId="37736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2B"/>
    <w:rsid w:val="00010877"/>
    <w:rsid w:val="0001177C"/>
    <w:rsid w:val="00017058"/>
    <w:rsid w:val="0003071C"/>
    <w:rsid w:val="00031DE6"/>
    <w:rsid w:val="00032117"/>
    <w:rsid w:val="00041447"/>
    <w:rsid w:val="00056CB2"/>
    <w:rsid w:val="000653BB"/>
    <w:rsid w:val="00066689"/>
    <w:rsid w:val="000758E8"/>
    <w:rsid w:val="000761D0"/>
    <w:rsid w:val="00085C34"/>
    <w:rsid w:val="00086428"/>
    <w:rsid w:val="000C18D7"/>
    <w:rsid w:val="000C2750"/>
    <w:rsid w:val="000C57C4"/>
    <w:rsid w:val="000D75CF"/>
    <w:rsid w:val="000E5EF8"/>
    <w:rsid w:val="000F1E30"/>
    <w:rsid w:val="000F7784"/>
    <w:rsid w:val="001015BC"/>
    <w:rsid w:val="0010379E"/>
    <w:rsid w:val="00144116"/>
    <w:rsid w:val="00156F03"/>
    <w:rsid w:val="001858C5"/>
    <w:rsid w:val="00190253"/>
    <w:rsid w:val="001906E8"/>
    <w:rsid w:val="00192CB2"/>
    <w:rsid w:val="001A08C9"/>
    <w:rsid w:val="001A232E"/>
    <w:rsid w:val="001A3118"/>
    <w:rsid w:val="001B26B5"/>
    <w:rsid w:val="001B28AB"/>
    <w:rsid w:val="001C4C76"/>
    <w:rsid w:val="001E1771"/>
    <w:rsid w:val="001E3D18"/>
    <w:rsid w:val="00220D5F"/>
    <w:rsid w:val="00235874"/>
    <w:rsid w:val="002626CA"/>
    <w:rsid w:val="002813D8"/>
    <w:rsid w:val="00283DC6"/>
    <w:rsid w:val="00294799"/>
    <w:rsid w:val="00294EF9"/>
    <w:rsid w:val="002A3FA4"/>
    <w:rsid w:val="002E7DA0"/>
    <w:rsid w:val="00304849"/>
    <w:rsid w:val="003109A9"/>
    <w:rsid w:val="003255E8"/>
    <w:rsid w:val="00330FCF"/>
    <w:rsid w:val="00365A9B"/>
    <w:rsid w:val="00371672"/>
    <w:rsid w:val="00375DEB"/>
    <w:rsid w:val="00377E3B"/>
    <w:rsid w:val="00382B4A"/>
    <w:rsid w:val="003B1648"/>
    <w:rsid w:val="003C03AD"/>
    <w:rsid w:val="003C3EE8"/>
    <w:rsid w:val="003C61FE"/>
    <w:rsid w:val="003D0C10"/>
    <w:rsid w:val="003E1802"/>
    <w:rsid w:val="003E4181"/>
    <w:rsid w:val="003E71E5"/>
    <w:rsid w:val="004154FC"/>
    <w:rsid w:val="00430F06"/>
    <w:rsid w:val="00432D73"/>
    <w:rsid w:val="004430C5"/>
    <w:rsid w:val="00457CE5"/>
    <w:rsid w:val="00466E7C"/>
    <w:rsid w:val="00471DC2"/>
    <w:rsid w:val="004A0225"/>
    <w:rsid w:val="004B4BFF"/>
    <w:rsid w:val="004C5CFE"/>
    <w:rsid w:val="004D28C1"/>
    <w:rsid w:val="004D64BC"/>
    <w:rsid w:val="004D6C98"/>
    <w:rsid w:val="004D7330"/>
    <w:rsid w:val="004E26E9"/>
    <w:rsid w:val="004F3CEA"/>
    <w:rsid w:val="004F602B"/>
    <w:rsid w:val="00500F9C"/>
    <w:rsid w:val="0051372D"/>
    <w:rsid w:val="00521BD9"/>
    <w:rsid w:val="00530214"/>
    <w:rsid w:val="00540204"/>
    <w:rsid w:val="005508CE"/>
    <w:rsid w:val="00564D40"/>
    <w:rsid w:val="00572758"/>
    <w:rsid w:val="00573B89"/>
    <w:rsid w:val="00581326"/>
    <w:rsid w:val="0059151A"/>
    <w:rsid w:val="005A100B"/>
    <w:rsid w:val="005B1FE7"/>
    <w:rsid w:val="005B39E3"/>
    <w:rsid w:val="005C003D"/>
    <w:rsid w:val="005C2B28"/>
    <w:rsid w:val="005E186B"/>
    <w:rsid w:val="005E4A18"/>
    <w:rsid w:val="005E620C"/>
    <w:rsid w:val="005F0D98"/>
    <w:rsid w:val="005F2EA8"/>
    <w:rsid w:val="005F2EF1"/>
    <w:rsid w:val="006072AA"/>
    <w:rsid w:val="006204B7"/>
    <w:rsid w:val="0062515F"/>
    <w:rsid w:val="006274EF"/>
    <w:rsid w:val="00634A92"/>
    <w:rsid w:val="0063742B"/>
    <w:rsid w:val="00637EDE"/>
    <w:rsid w:val="0064676D"/>
    <w:rsid w:val="0065277D"/>
    <w:rsid w:val="00664680"/>
    <w:rsid w:val="006A66D9"/>
    <w:rsid w:val="006B1369"/>
    <w:rsid w:val="006B20E2"/>
    <w:rsid w:val="006B4753"/>
    <w:rsid w:val="006C48D6"/>
    <w:rsid w:val="006C581B"/>
    <w:rsid w:val="006E353E"/>
    <w:rsid w:val="00700044"/>
    <w:rsid w:val="00710B50"/>
    <w:rsid w:val="007332AB"/>
    <w:rsid w:val="0073492C"/>
    <w:rsid w:val="00734FFC"/>
    <w:rsid w:val="00735378"/>
    <w:rsid w:val="00746402"/>
    <w:rsid w:val="007501B6"/>
    <w:rsid w:val="007514A5"/>
    <w:rsid w:val="00781748"/>
    <w:rsid w:val="00783ED8"/>
    <w:rsid w:val="0079643E"/>
    <w:rsid w:val="00797587"/>
    <w:rsid w:val="007B6252"/>
    <w:rsid w:val="007D27A2"/>
    <w:rsid w:val="007D2A9D"/>
    <w:rsid w:val="007D4E5E"/>
    <w:rsid w:val="007E1F18"/>
    <w:rsid w:val="007E50F6"/>
    <w:rsid w:val="00834BC6"/>
    <w:rsid w:val="00837F4E"/>
    <w:rsid w:val="00853D04"/>
    <w:rsid w:val="00856070"/>
    <w:rsid w:val="008569E0"/>
    <w:rsid w:val="008577AB"/>
    <w:rsid w:val="00875A33"/>
    <w:rsid w:val="00876551"/>
    <w:rsid w:val="00890086"/>
    <w:rsid w:val="00894B60"/>
    <w:rsid w:val="008B549D"/>
    <w:rsid w:val="008D7270"/>
    <w:rsid w:val="008E4B43"/>
    <w:rsid w:val="008F38BE"/>
    <w:rsid w:val="00906996"/>
    <w:rsid w:val="00930B71"/>
    <w:rsid w:val="00940D44"/>
    <w:rsid w:val="00956AC9"/>
    <w:rsid w:val="00967691"/>
    <w:rsid w:val="00972A91"/>
    <w:rsid w:val="00995F9B"/>
    <w:rsid w:val="009B106D"/>
    <w:rsid w:val="009C628B"/>
    <w:rsid w:val="009C712D"/>
    <w:rsid w:val="009D1938"/>
    <w:rsid w:val="009D1ED4"/>
    <w:rsid w:val="009E23F4"/>
    <w:rsid w:val="00A05784"/>
    <w:rsid w:val="00A227BD"/>
    <w:rsid w:val="00A22A4E"/>
    <w:rsid w:val="00A2320E"/>
    <w:rsid w:val="00A447E6"/>
    <w:rsid w:val="00A57D91"/>
    <w:rsid w:val="00A80CC5"/>
    <w:rsid w:val="00A87716"/>
    <w:rsid w:val="00AA2E6E"/>
    <w:rsid w:val="00AB605A"/>
    <w:rsid w:val="00AC77EA"/>
    <w:rsid w:val="00AD1D93"/>
    <w:rsid w:val="00AD2F53"/>
    <w:rsid w:val="00AE1DA0"/>
    <w:rsid w:val="00AF58B2"/>
    <w:rsid w:val="00B52731"/>
    <w:rsid w:val="00B57319"/>
    <w:rsid w:val="00B634ED"/>
    <w:rsid w:val="00B6599E"/>
    <w:rsid w:val="00B6710F"/>
    <w:rsid w:val="00B67AB3"/>
    <w:rsid w:val="00B947EB"/>
    <w:rsid w:val="00B96517"/>
    <w:rsid w:val="00BB786E"/>
    <w:rsid w:val="00BD07D1"/>
    <w:rsid w:val="00BE3075"/>
    <w:rsid w:val="00BF0628"/>
    <w:rsid w:val="00C1066F"/>
    <w:rsid w:val="00C10D41"/>
    <w:rsid w:val="00C163B9"/>
    <w:rsid w:val="00C272E7"/>
    <w:rsid w:val="00C41AB1"/>
    <w:rsid w:val="00C43BD0"/>
    <w:rsid w:val="00C46025"/>
    <w:rsid w:val="00C46C85"/>
    <w:rsid w:val="00C5519B"/>
    <w:rsid w:val="00C5729C"/>
    <w:rsid w:val="00C6372F"/>
    <w:rsid w:val="00C65001"/>
    <w:rsid w:val="00C81EF6"/>
    <w:rsid w:val="00C95F6D"/>
    <w:rsid w:val="00CB3E7F"/>
    <w:rsid w:val="00CB4558"/>
    <w:rsid w:val="00CC0FF1"/>
    <w:rsid w:val="00CD1206"/>
    <w:rsid w:val="00CE54C5"/>
    <w:rsid w:val="00CF18CC"/>
    <w:rsid w:val="00CF3077"/>
    <w:rsid w:val="00D176DF"/>
    <w:rsid w:val="00D177F3"/>
    <w:rsid w:val="00D2687C"/>
    <w:rsid w:val="00D43FCF"/>
    <w:rsid w:val="00D6234C"/>
    <w:rsid w:val="00D66A7D"/>
    <w:rsid w:val="00D727F4"/>
    <w:rsid w:val="00D73AE8"/>
    <w:rsid w:val="00D85DA4"/>
    <w:rsid w:val="00D91E5C"/>
    <w:rsid w:val="00D930BD"/>
    <w:rsid w:val="00D95F9B"/>
    <w:rsid w:val="00DA1B52"/>
    <w:rsid w:val="00E04026"/>
    <w:rsid w:val="00E0413D"/>
    <w:rsid w:val="00E0464F"/>
    <w:rsid w:val="00E05D8E"/>
    <w:rsid w:val="00E06E58"/>
    <w:rsid w:val="00E1532A"/>
    <w:rsid w:val="00E327BA"/>
    <w:rsid w:val="00E51F08"/>
    <w:rsid w:val="00E8512E"/>
    <w:rsid w:val="00E96947"/>
    <w:rsid w:val="00E973C2"/>
    <w:rsid w:val="00EA51DD"/>
    <w:rsid w:val="00EB31AE"/>
    <w:rsid w:val="00EB605A"/>
    <w:rsid w:val="00EB6A96"/>
    <w:rsid w:val="00EC7278"/>
    <w:rsid w:val="00ED1D9E"/>
    <w:rsid w:val="00EE2C0C"/>
    <w:rsid w:val="00EE6A35"/>
    <w:rsid w:val="00EF6CBE"/>
    <w:rsid w:val="00F02B24"/>
    <w:rsid w:val="00F0438E"/>
    <w:rsid w:val="00F318C8"/>
    <w:rsid w:val="00F323C6"/>
    <w:rsid w:val="00F4074F"/>
    <w:rsid w:val="00F41992"/>
    <w:rsid w:val="00F436DB"/>
    <w:rsid w:val="00F47141"/>
    <w:rsid w:val="00F6653E"/>
    <w:rsid w:val="00F67C2F"/>
    <w:rsid w:val="00F830CA"/>
    <w:rsid w:val="00F90E91"/>
    <w:rsid w:val="00FA1DEA"/>
    <w:rsid w:val="00FB57A4"/>
    <w:rsid w:val="00FB57A5"/>
    <w:rsid w:val="00FE2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77D3C"/>
  <w15:chartTrackingRefBased/>
  <w15:docId w15:val="{430BAF20-73E0-4C64-B28E-BD463A9A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20C"/>
    <w:pPr>
      <w:spacing w:before="120" w:after="120" w:line="264" w:lineRule="auto"/>
      <w:jc w:val="both"/>
    </w:pPr>
    <w:rPr>
      <w:rFonts w:ascii="Cambria" w:hAnsi="Cambria"/>
    </w:rPr>
  </w:style>
  <w:style w:type="paragraph" w:styleId="Nadpis1">
    <w:name w:val="heading 1"/>
    <w:basedOn w:val="Normln"/>
    <w:next w:val="Normln"/>
    <w:link w:val="Nadpis1Char"/>
    <w:uiPriority w:val="9"/>
    <w:qFormat/>
    <w:rsid w:val="004154FC"/>
    <w:pPr>
      <w:keepNext/>
      <w:keepLines/>
      <w:numPr>
        <w:numId w:val="1"/>
      </w:numPr>
      <w:spacing w:before="360"/>
      <w:ind w:left="431" w:hanging="431"/>
      <w:jc w:val="left"/>
      <w:outlineLvl w:val="0"/>
    </w:pPr>
    <w:rPr>
      <w:rFonts w:eastAsiaTheme="majorEastAsia" w:cstheme="majorBidi"/>
      <w:b/>
      <w:caps/>
      <w:sz w:val="28"/>
      <w:szCs w:val="32"/>
    </w:rPr>
  </w:style>
  <w:style w:type="paragraph" w:styleId="Nadpis2">
    <w:name w:val="heading 2"/>
    <w:basedOn w:val="Normln"/>
    <w:next w:val="Normln"/>
    <w:link w:val="Nadpis2Char"/>
    <w:uiPriority w:val="9"/>
    <w:unhideWhenUsed/>
    <w:qFormat/>
    <w:rsid w:val="0001177C"/>
    <w:pPr>
      <w:keepNext/>
      <w:keepLines/>
      <w:numPr>
        <w:ilvl w:val="1"/>
        <w:numId w:val="1"/>
      </w:numPr>
      <w:spacing w:before="240"/>
      <w:ind w:left="578" w:hanging="578"/>
      <w:jc w:val="left"/>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01177C"/>
    <w:pPr>
      <w:keepNext/>
      <w:keepLines/>
      <w:numPr>
        <w:ilvl w:val="2"/>
        <w:numId w:val="1"/>
      </w:numPr>
      <w:jc w:val="left"/>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330FC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330FC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30FC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30FC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30F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30F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B39E3"/>
    <w:pPr>
      <w:spacing w:before="180" w:after="180"/>
      <w:jc w:val="left"/>
    </w:pPr>
    <w:rPr>
      <w:rFonts w:eastAsiaTheme="majorEastAsia" w:cstheme="majorBidi"/>
      <w:b/>
      <w:caps/>
      <w:kern w:val="28"/>
      <w:sz w:val="36"/>
      <w:szCs w:val="56"/>
    </w:rPr>
  </w:style>
  <w:style w:type="character" w:customStyle="1" w:styleId="NzevChar">
    <w:name w:val="Název Char"/>
    <w:basedOn w:val="Standardnpsmoodstavce"/>
    <w:link w:val="Nzev"/>
    <w:uiPriority w:val="10"/>
    <w:rsid w:val="005B39E3"/>
    <w:rPr>
      <w:rFonts w:ascii="Cambria" w:eastAsiaTheme="majorEastAsia" w:hAnsi="Cambria" w:cstheme="majorBidi"/>
      <w:b/>
      <w:caps/>
      <w:kern w:val="28"/>
      <w:sz w:val="36"/>
      <w:szCs w:val="56"/>
    </w:rPr>
  </w:style>
  <w:style w:type="paragraph" w:customStyle="1" w:styleId="Zhlavprvnstrnky">
    <w:name w:val="Záhlaví první stránky"/>
    <w:basedOn w:val="Normln"/>
    <w:next w:val="Nzev"/>
    <w:qFormat/>
    <w:rsid w:val="00FA1DEA"/>
    <w:pPr>
      <w:spacing w:before="0" w:after="360"/>
      <w:contextualSpacing/>
      <w:jc w:val="right"/>
    </w:pPr>
    <w:rPr>
      <w:i/>
    </w:rPr>
  </w:style>
  <w:style w:type="character" w:customStyle="1" w:styleId="Nadpis1Char">
    <w:name w:val="Nadpis 1 Char"/>
    <w:basedOn w:val="Standardnpsmoodstavce"/>
    <w:link w:val="Nadpis1"/>
    <w:uiPriority w:val="9"/>
    <w:rsid w:val="004154FC"/>
    <w:rPr>
      <w:rFonts w:ascii="Cambria" w:eastAsiaTheme="majorEastAsia" w:hAnsi="Cambria" w:cstheme="majorBidi"/>
      <w:b/>
      <w:caps/>
      <w:sz w:val="28"/>
      <w:szCs w:val="32"/>
    </w:rPr>
  </w:style>
  <w:style w:type="character" w:customStyle="1" w:styleId="Nadpis2Char">
    <w:name w:val="Nadpis 2 Char"/>
    <w:basedOn w:val="Standardnpsmoodstavce"/>
    <w:link w:val="Nadpis2"/>
    <w:uiPriority w:val="9"/>
    <w:rsid w:val="0001177C"/>
    <w:rPr>
      <w:rFonts w:ascii="Cambria" w:eastAsiaTheme="majorEastAsia" w:hAnsi="Cambria" w:cstheme="majorBidi"/>
      <w:b/>
      <w:sz w:val="26"/>
      <w:szCs w:val="26"/>
    </w:rPr>
  </w:style>
  <w:style w:type="character" w:customStyle="1" w:styleId="Nadpis3Char">
    <w:name w:val="Nadpis 3 Char"/>
    <w:basedOn w:val="Standardnpsmoodstavce"/>
    <w:link w:val="Nadpis3"/>
    <w:uiPriority w:val="9"/>
    <w:rsid w:val="0001177C"/>
    <w:rPr>
      <w:rFonts w:ascii="Cambria" w:eastAsiaTheme="majorEastAsia" w:hAnsi="Cambria" w:cstheme="majorBidi"/>
      <w:b/>
      <w:szCs w:val="24"/>
    </w:rPr>
  </w:style>
  <w:style w:type="character" w:customStyle="1" w:styleId="Nadpis4Char">
    <w:name w:val="Nadpis 4 Char"/>
    <w:basedOn w:val="Standardnpsmoodstavce"/>
    <w:link w:val="Nadpis4"/>
    <w:uiPriority w:val="9"/>
    <w:semiHidden/>
    <w:rsid w:val="00330FCF"/>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330FCF"/>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330FCF"/>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330FCF"/>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330F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30FCF"/>
    <w:rPr>
      <w:rFonts w:asciiTheme="majorHAnsi" w:eastAsiaTheme="majorEastAsia" w:hAnsiTheme="majorHAnsi" w:cstheme="majorBidi"/>
      <w:i/>
      <w:iCs/>
      <w:color w:val="272727" w:themeColor="text1" w:themeTint="D8"/>
      <w:sz w:val="21"/>
      <w:szCs w:val="21"/>
    </w:rPr>
  </w:style>
  <w:style w:type="paragraph" w:customStyle="1" w:styleId="Nadpis1neslovan">
    <w:name w:val="Nadpis 1 nečíslovaný"/>
    <w:basedOn w:val="Nadpis1"/>
    <w:next w:val="Normln"/>
    <w:qFormat/>
    <w:rsid w:val="00330FCF"/>
    <w:pPr>
      <w:numPr>
        <w:numId w:val="0"/>
      </w:numPr>
    </w:pPr>
  </w:style>
  <w:style w:type="paragraph" w:customStyle="1" w:styleId="Autoi">
    <w:name w:val="Autoři"/>
    <w:basedOn w:val="Normln"/>
    <w:qFormat/>
    <w:rsid w:val="005F2EA8"/>
    <w:pPr>
      <w:pBdr>
        <w:bottom w:val="single" w:sz="24" w:space="9" w:color="BFBFBF" w:themeColor="background1" w:themeShade="BF"/>
      </w:pBdr>
      <w:spacing w:before="240" w:after="480" w:line="360" w:lineRule="auto"/>
      <w:contextualSpacing/>
      <w:jc w:val="left"/>
    </w:pPr>
  </w:style>
  <w:style w:type="paragraph" w:customStyle="1" w:styleId="Anotace">
    <w:name w:val="Anotace"/>
    <w:basedOn w:val="Normln"/>
    <w:qFormat/>
    <w:rsid w:val="00F41992"/>
    <w:pPr>
      <w:ind w:left="1361" w:hanging="1361"/>
    </w:pPr>
    <w:rPr>
      <w:i/>
      <w:sz w:val="20"/>
    </w:rPr>
  </w:style>
  <w:style w:type="paragraph" w:styleId="Textpoznpodarou">
    <w:name w:val="footnote text"/>
    <w:basedOn w:val="Normln"/>
    <w:link w:val="TextpoznpodarouChar"/>
    <w:uiPriority w:val="99"/>
    <w:rsid w:val="00CB4558"/>
    <w:pPr>
      <w:spacing w:line="288" w:lineRule="auto"/>
      <w:contextualSpacing/>
      <w:jc w:val="left"/>
    </w:pPr>
    <w:rPr>
      <w:sz w:val="20"/>
      <w:szCs w:val="20"/>
    </w:rPr>
  </w:style>
  <w:style w:type="character" w:customStyle="1" w:styleId="TextpoznpodarouChar">
    <w:name w:val="Text pozn. pod čarou Char"/>
    <w:basedOn w:val="Standardnpsmoodstavce"/>
    <w:link w:val="Textpoznpodarou"/>
    <w:uiPriority w:val="99"/>
    <w:rsid w:val="00CB4558"/>
    <w:rPr>
      <w:rFonts w:ascii="Cambria" w:hAnsi="Cambria"/>
      <w:sz w:val="20"/>
      <w:szCs w:val="20"/>
    </w:rPr>
  </w:style>
  <w:style w:type="character" w:styleId="Znakapoznpodarou">
    <w:name w:val="footnote reference"/>
    <w:basedOn w:val="Standardnpsmoodstavce"/>
    <w:uiPriority w:val="99"/>
    <w:semiHidden/>
    <w:unhideWhenUsed/>
    <w:rsid w:val="003C3EE8"/>
    <w:rPr>
      <w:vertAlign w:val="superscript"/>
    </w:rPr>
  </w:style>
  <w:style w:type="paragraph" w:styleId="Textvysvtlivek">
    <w:name w:val="endnote text"/>
    <w:basedOn w:val="Normln"/>
    <w:link w:val="TextvysvtlivekChar"/>
    <w:uiPriority w:val="99"/>
    <w:semiHidden/>
    <w:unhideWhenUsed/>
    <w:rsid w:val="0008642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086428"/>
    <w:rPr>
      <w:rFonts w:ascii="Times New Roman" w:hAnsi="Times New Roman"/>
      <w:sz w:val="20"/>
      <w:szCs w:val="20"/>
    </w:rPr>
  </w:style>
  <w:style w:type="character" w:styleId="Odkaznavysvtlivky">
    <w:name w:val="endnote reference"/>
    <w:basedOn w:val="Standardnpsmoodstavce"/>
    <w:uiPriority w:val="99"/>
    <w:semiHidden/>
    <w:unhideWhenUsed/>
    <w:rsid w:val="00086428"/>
    <w:rPr>
      <w:vertAlign w:val="superscript"/>
    </w:rPr>
  </w:style>
  <w:style w:type="character" w:styleId="Hypertextovodkaz">
    <w:name w:val="Hyperlink"/>
    <w:basedOn w:val="Standardnpsmoodstavce"/>
    <w:uiPriority w:val="99"/>
    <w:unhideWhenUsed/>
    <w:rsid w:val="00086428"/>
    <w:rPr>
      <w:color w:val="0563C1" w:themeColor="hyperlink"/>
      <w:u w:val="single"/>
    </w:rPr>
  </w:style>
  <w:style w:type="character" w:customStyle="1" w:styleId="Nevyeenzmnka1">
    <w:name w:val="Nevyřešená zmínka1"/>
    <w:basedOn w:val="Standardnpsmoodstavce"/>
    <w:uiPriority w:val="99"/>
    <w:semiHidden/>
    <w:unhideWhenUsed/>
    <w:rsid w:val="00086428"/>
    <w:rPr>
      <w:color w:val="605E5C"/>
      <w:shd w:val="clear" w:color="auto" w:fill="E1DFDD"/>
    </w:rPr>
  </w:style>
  <w:style w:type="table" w:styleId="Mkatabulky">
    <w:name w:val="Table Grid"/>
    <w:basedOn w:val="Normlntabulka"/>
    <w:uiPriority w:val="39"/>
    <w:rsid w:val="0043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qFormat/>
    <w:rsid w:val="00710B50"/>
    <w:pPr>
      <w:jc w:val="center"/>
    </w:pPr>
    <w:rPr>
      <w:iCs/>
      <w:sz w:val="20"/>
      <w:szCs w:val="18"/>
    </w:rPr>
  </w:style>
  <w:style w:type="paragraph" w:customStyle="1" w:styleId="Odstavecsrovnic">
    <w:name w:val="Odstavec s rovnicí"/>
    <w:basedOn w:val="Normln"/>
    <w:qFormat/>
    <w:rsid w:val="00834BC6"/>
    <w:pPr>
      <w:tabs>
        <w:tab w:val="center" w:pos="4933"/>
        <w:tab w:val="right" w:pos="9866"/>
      </w:tabs>
    </w:pPr>
    <w:rPr>
      <w:rFonts w:eastAsiaTheme="minorEastAsia"/>
    </w:rPr>
  </w:style>
  <w:style w:type="paragraph" w:customStyle="1" w:styleId="Odstavecsobrzkem">
    <w:name w:val="Odstavec s obrázkem"/>
    <w:basedOn w:val="Normln"/>
    <w:qFormat/>
    <w:rsid w:val="00710B50"/>
    <w:pPr>
      <w:keepNext/>
      <w:keepLines/>
      <w:spacing w:before="240"/>
      <w:jc w:val="center"/>
    </w:pPr>
    <w:rPr>
      <w:noProof/>
    </w:rPr>
  </w:style>
  <w:style w:type="paragraph" w:styleId="Odstavecseseznamem">
    <w:name w:val="List Paragraph"/>
    <w:basedOn w:val="Normln"/>
    <w:uiPriority w:val="34"/>
    <w:qFormat/>
    <w:rsid w:val="005C2B28"/>
    <w:pPr>
      <w:ind w:left="720"/>
      <w:contextualSpacing/>
    </w:pPr>
  </w:style>
  <w:style w:type="numbering" w:customStyle="1" w:styleId="SeznamA">
    <w:name w:val="Seznam A"/>
    <w:uiPriority w:val="99"/>
    <w:rsid w:val="000C2750"/>
    <w:pPr>
      <w:numPr>
        <w:numId w:val="4"/>
      </w:numPr>
    </w:pPr>
  </w:style>
  <w:style w:type="numbering" w:customStyle="1" w:styleId="SeznamB">
    <w:name w:val="Seznam B"/>
    <w:uiPriority w:val="99"/>
    <w:rsid w:val="000C2750"/>
    <w:pPr>
      <w:numPr>
        <w:numId w:val="6"/>
      </w:numPr>
    </w:pPr>
  </w:style>
  <w:style w:type="table" w:styleId="Prosttabulka2">
    <w:name w:val="Plain Table 2"/>
    <w:basedOn w:val="Normlntabulka"/>
    <w:uiPriority w:val="42"/>
    <w:rsid w:val="005E62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zmezer">
    <w:name w:val="No Spacing"/>
    <w:uiPriority w:val="1"/>
    <w:qFormat/>
    <w:rsid w:val="00F41992"/>
    <w:pPr>
      <w:spacing w:after="0" w:line="240" w:lineRule="auto"/>
      <w:jc w:val="both"/>
    </w:pPr>
    <w:rPr>
      <w:rFonts w:ascii="Cambria" w:hAnsi="Cambria"/>
    </w:rPr>
  </w:style>
  <w:style w:type="paragraph" w:styleId="Zhlav">
    <w:name w:val="header"/>
    <w:basedOn w:val="Normln"/>
    <w:link w:val="ZhlavChar"/>
    <w:uiPriority w:val="99"/>
    <w:unhideWhenUsed/>
    <w:rsid w:val="007E1F18"/>
    <w:pPr>
      <w:pBdr>
        <w:bottom w:val="single" w:sz="18" w:space="3" w:color="BFBFBF" w:themeColor="background1" w:themeShade="BF"/>
      </w:pBdr>
      <w:tabs>
        <w:tab w:val="right" w:pos="9866"/>
      </w:tabs>
      <w:spacing w:before="0" w:after="0" w:line="240" w:lineRule="auto"/>
    </w:pPr>
    <w:rPr>
      <w:sz w:val="20"/>
    </w:rPr>
  </w:style>
  <w:style w:type="character" w:customStyle="1" w:styleId="ZhlavChar">
    <w:name w:val="Záhlaví Char"/>
    <w:basedOn w:val="Standardnpsmoodstavce"/>
    <w:link w:val="Zhlav"/>
    <w:uiPriority w:val="99"/>
    <w:rsid w:val="007E1F18"/>
    <w:rPr>
      <w:rFonts w:ascii="Cambria" w:hAnsi="Cambria"/>
      <w:sz w:val="20"/>
    </w:rPr>
  </w:style>
  <w:style w:type="paragraph" w:styleId="Zpat">
    <w:name w:val="footer"/>
    <w:basedOn w:val="Normln"/>
    <w:link w:val="ZpatChar"/>
    <w:uiPriority w:val="99"/>
    <w:unhideWhenUsed/>
    <w:rsid w:val="00500F9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500F9C"/>
    <w:rPr>
      <w:rFonts w:ascii="Cambria" w:hAnsi="Cambria"/>
    </w:rPr>
  </w:style>
  <w:style w:type="table" w:customStyle="1" w:styleId="TabulkaA">
    <w:name w:val="Tabulka A"/>
    <w:basedOn w:val="Normlntabulka"/>
    <w:uiPriority w:val="99"/>
    <w:rsid w:val="009C712D"/>
    <w:pPr>
      <w:spacing w:after="0" w:line="240" w:lineRule="auto"/>
    </w:pPr>
    <w:tblPr>
      <w:jc w:val="center"/>
      <w:tblBorders>
        <w:top w:val="single" w:sz="8" w:space="0" w:color="auto"/>
        <w:bottom w:val="single" w:sz="8" w:space="0" w:color="auto"/>
      </w:tblBorders>
      <w:tblCellMar>
        <w:top w:w="17" w:type="dxa"/>
        <w:left w:w="57" w:type="dxa"/>
        <w:bottom w:w="17" w:type="dxa"/>
        <w:right w:w="57" w:type="dxa"/>
      </w:tblCellMar>
    </w:tblPr>
    <w:trPr>
      <w:jc w:val="center"/>
    </w:trPr>
    <w:tblStylePr w:type="firstRow">
      <w:rPr>
        <w:b/>
      </w:rPr>
      <w:tblPr/>
      <w:tcPr>
        <w:tcBorders>
          <w:top w:val="single" w:sz="8" w:space="0" w:color="auto"/>
          <w:left w:val="nil"/>
          <w:bottom w:val="single" w:sz="4" w:space="0" w:color="auto"/>
          <w:right w:val="nil"/>
          <w:insideH w:val="nil"/>
          <w:insideV w:val="nil"/>
          <w:tl2br w:val="nil"/>
          <w:tr2bl w:val="nil"/>
        </w:tcBorders>
      </w:tcPr>
    </w:tblStylePr>
    <w:tblStylePr w:type="lastRow">
      <w:rPr>
        <w:b w:val="0"/>
      </w:rPr>
      <w:tblPr/>
      <w:tcPr>
        <w:tcBorders>
          <w:top w:val="single" w:sz="4" w:space="0" w:color="auto"/>
          <w:left w:val="nil"/>
          <w:bottom w:val="single" w:sz="8" w:space="0" w:color="auto"/>
          <w:right w:val="nil"/>
          <w:insideH w:val="nil"/>
          <w:insideV w:val="nil"/>
          <w:tl2br w:val="nil"/>
          <w:tr2bl w:val="nil"/>
        </w:tcBorders>
      </w:tcPr>
    </w:tblStylePr>
    <w:tblStylePr w:type="firstCol">
      <w:rPr>
        <w:b/>
      </w:rPr>
    </w:tblStylePr>
    <w:tblStylePr w:type="lastCol">
      <w:rPr>
        <w:b/>
      </w:rPr>
    </w:tblStylePr>
  </w:style>
  <w:style w:type="character" w:styleId="Zstupntext">
    <w:name w:val="Placeholder Text"/>
    <w:basedOn w:val="Standardnpsmoodstavce"/>
    <w:uiPriority w:val="99"/>
    <w:semiHidden/>
    <w:rsid w:val="00B57319"/>
    <w:rPr>
      <w:color w:val="808080"/>
    </w:rPr>
  </w:style>
  <w:style w:type="paragraph" w:customStyle="1" w:styleId="Nadpis2neslovan">
    <w:name w:val="Nadpis 2 nečíslovaný"/>
    <w:basedOn w:val="Nadpis2"/>
    <w:next w:val="Normln"/>
    <w:qFormat/>
    <w:rsid w:val="0051372D"/>
    <w:pPr>
      <w:numPr>
        <w:ilvl w:val="0"/>
        <w:numId w:val="0"/>
      </w:numPr>
    </w:pPr>
  </w:style>
  <w:style w:type="numbering" w:customStyle="1" w:styleId="ListB">
    <w:name w:val="List B"/>
    <w:uiPriority w:val="99"/>
    <w:rsid w:val="0064676D"/>
    <w:pPr>
      <w:numPr>
        <w:numId w:val="9"/>
      </w:numPr>
    </w:pPr>
  </w:style>
  <w:style w:type="table" w:customStyle="1" w:styleId="TableA">
    <w:name w:val="Table A"/>
    <w:basedOn w:val="Normlntabulka"/>
    <w:uiPriority w:val="99"/>
    <w:rsid w:val="0064676D"/>
    <w:pPr>
      <w:spacing w:after="0" w:line="240" w:lineRule="auto"/>
    </w:pPr>
    <w:tblPr>
      <w:jc w:val="center"/>
      <w:tblBorders>
        <w:top w:val="single" w:sz="8" w:space="0" w:color="auto"/>
        <w:bottom w:val="single" w:sz="8" w:space="0" w:color="auto"/>
      </w:tblBorders>
      <w:tblCellMar>
        <w:top w:w="17" w:type="dxa"/>
        <w:left w:w="57" w:type="dxa"/>
        <w:bottom w:w="17" w:type="dxa"/>
        <w:right w:w="57" w:type="dxa"/>
      </w:tblCellMar>
    </w:tblPr>
    <w:trPr>
      <w:jc w:val="center"/>
    </w:trPr>
    <w:tblStylePr w:type="firstRow">
      <w:rPr>
        <w:b/>
      </w:rPr>
      <w:tblPr/>
      <w:tcPr>
        <w:tcBorders>
          <w:top w:val="single" w:sz="8" w:space="0" w:color="auto"/>
          <w:left w:val="nil"/>
          <w:bottom w:val="single" w:sz="4" w:space="0" w:color="auto"/>
          <w:right w:val="nil"/>
          <w:insideH w:val="nil"/>
          <w:insideV w:val="nil"/>
          <w:tl2br w:val="nil"/>
          <w:tr2bl w:val="nil"/>
        </w:tcBorders>
      </w:tcPr>
    </w:tblStylePr>
    <w:tblStylePr w:type="lastRow">
      <w:rPr>
        <w:b w:val="0"/>
      </w:rPr>
      <w:tblPr/>
      <w:tcPr>
        <w:tcBorders>
          <w:top w:val="single" w:sz="4" w:space="0" w:color="auto"/>
          <w:left w:val="nil"/>
          <w:bottom w:val="single" w:sz="8" w:space="0" w:color="auto"/>
          <w:right w:val="nil"/>
          <w:insideH w:val="nil"/>
          <w:insideV w:val="nil"/>
          <w:tl2br w:val="nil"/>
          <w:tr2bl w:val="nil"/>
        </w:tcBorders>
      </w:tcPr>
    </w:tblStylePr>
    <w:tblStylePr w:type="firstCol">
      <w:rPr>
        <w:b/>
      </w:rPr>
    </w:tblStylePr>
    <w:tblStylePr w:type="lastCol">
      <w:rPr>
        <w:b/>
      </w:rPr>
    </w:tblStylePr>
  </w:style>
  <w:style w:type="character" w:styleId="slodku">
    <w:name w:val="line number"/>
    <w:basedOn w:val="Standardnpsmoodstavce"/>
    <w:uiPriority w:val="99"/>
    <w:semiHidden/>
    <w:unhideWhenUsed/>
    <w:rsid w:val="00D177F3"/>
  </w:style>
  <w:style w:type="character" w:styleId="Odkaznakoment">
    <w:name w:val="annotation reference"/>
    <w:basedOn w:val="Standardnpsmoodstavce"/>
    <w:uiPriority w:val="99"/>
    <w:semiHidden/>
    <w:unhideWhenUsed/>
    <w:rsid w:val="00031DE6"/>
    <w:rPr>
      <w:sz w:val="16"/>
      <w:szCs w:val="16"/>
    </w:rPr>
  </w:style>
  <w:style w:type="paragraph" w:styleId="Textkomente">
    <w:name w:val="annotation text"/>
    <w:basedOn w:val="Normln"/>
    <w:link w:val="TextkomenteChar"/>
    <w:uiPriority w:val="99"/>
    <w:unhideWhenUsed/>
    <w:rsid w:val="00031DE6"/>
    <w:pPr>
      <w:spacing w:line="240" w:lineRule="auto"/>
    </w:pPr>
    <w:rPr>
      <w:sz w:val="20"/>
      <w:szCs w:val="20"/>
    </w:rPr>
  </w:style>
  <w:style w:type="character" w:customStyle="1" w:styleId="TextkomenteChar">
    <w:name w:val="Text komentáře Char"/>
    <w:basedOn w:val="Standardnpsmoodstavce"/>
    <w:link w:val="Textkomente"/>
    <w:uiPriority w:val="99"/>
    <w:rsid w:val="00031DE6"/>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031DE6"/>
    <w:rPr>
      <w:b/>
      <w:bCs/>
    </w:rPr>
  </w:style>
  <w:style w:type="character" w:customStyle="1" w:styleId="PedmtkomenteChar">
    <w:name w:val="Předmět komentáře Char"/>
    <w:basedOn w:val="TextkomenteChar"/>
    <w:link w:val="Pedmtkomente"/>
    <w:uiPriority w:val="99"/>
    <w:semiHidden/>
    <w:rsid w:val="00031DE6"/>
    <w:rPr>
      <w:rFonts w:ascii="Cambria" w:hAnsi="Cambria"/>
      <w:b/>
      <w:bCs/>
      <w:sz w:val="20"/>
      <w:szCs w:val="20"/>
    </w:rPr>
  </w:style>
  <w:style w:type="paragraph" w:styleId="Textbubliny">
    <w:name w:val="Balloon Text"/>
    <w:basedOn w:val="Normln"/>
    <w:link w:val="TextbublinyChar"/>
    <w:uiPriority w:val="99"/>
    <w:semiHidden/>
    <w:unhideWhenUsed/>
    <w:rsid w:val="00031DE6"/>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1DE6"/>
    <w:rPr>
      <w:rFonts w:ascii="Segoe UI" w:hAnsi="Segoe UI" w:cs="Segoe UI"/>
      <w:sz w:val="18"/>
      <w:szCs w:val="18"/>
    </w:rPr>
  </w:style>
  <w:style w:type="character" w:customStyle="1" w:styleId="Nevyeenzmnka2">
    <w:name w:val="Nevyřešená zmínka2"/>
    <w:basedOn w:val="Standardnpsmoodstavce"/>
    <w:uiPriority w:val="99"/>
    <w:semiHidden/>
    <w:unhideWhenUsed/>
    <w:rsid w:val="000E5EF8"/>
    <w:rPr>
      <w:color w:val="605E5C"/>
      <w:shd w:val="clear" w:color="auto" w:fill="E1DFDD"/>
    </w:rPr>
  </w:style>
  <w:style w:type="character" w:styleId="Zdraznn">
    <w:name w:val="Emphasis"/>
    <w:basedOn w:val="Standardnpsmoodstavce"/>
    <w:uiPriority w:val="20"/>
    <w:qFormat/>
    <w:rsid w:val="00F436DB"/>
    <w:rPr>
      <w:i/>
      <w:iCs/>
    </w:rPr>
  </w:style>
  <w:style w:type="paragraph" w:customStyle="1" w:styleId="Authors">
    <w:name w:val="Authors"/>
    <w:basedOn w:val="Normln"/>
    <w:qFormat/>
    <w:rsid w:val="00D43FCF"/>
    <w:pPr>
      <w:pBdr>
        <w:bottom w:val="single" w:sz="24" w:space="9" w:color="BFBFBF" w:themeColor="background1" w:themeShade="BF"/>
      </w:pBdr>
      <w:spacing w:before="240" w:after="480"/>
      <w:contextualSpacing/>
      <w:jc w:val="left"/>
    </w:pPr>
    <w:rPr>
      <w:lang w:val="en-GB"/>
    </w:rPr>
  </w:style>
  <w:style w:type="paragraph" w:customStyle="1" w:styleId="Abstract">
    <w:name w:val="Abstract"/>
    <w:basedOn w:val="Normln"/>
    <w:qFormat/>
    <w:rsid w:val="00D43FCF"/>
    <w:pPr>
      <w:ind w:left="1361" w:hanging="1361"/>
    </w:pPr>
    <w:rPr>
      <w:i/>
      <w:sz w:val="20"/>
      <w:lang w:val="en-GB"/>
    </w:rPr>
  </w:style>
  <w:style w:type="paragraph" w:customStyle="1" w:styleId="Paragraphwithfigure">
    <w:name w:val="Paragraph with figure"/>
    <w:basedOn w:val="Normln"/>
    <w:qFormat/>
    <w:rsid w:val="009B106D"/>
    <w:pPr>
      <w:keepNext/>
      <w:keepLines/>
      <w:spacing w:before="240"/>
      <w:jc w:val="center"/>
    </w:pPr>
    <w:rPr>
      <w:noProof/>
      <w:lang w:val="en-GB"/>
    </w:rPr>
  </w:style>
  <w:style w:type="numbering" w:customStyle="1" w:styleId="ListA">
    <w:name w:val="List A"/>
    <w:uiPriority w:val="99"/>
    <w:rsid w:val="009B106D"/>
    <w:pPr>
      <w:numPr>
        <w:numId w:val="12"/>
      </w:numPr>
    </w:pPr>
  </w:style>
  <w:style w:type="paragraph" w:customStyle="1" w:styleId="Heading2nonum">
    <w:name w:val="Heading 2 no num"/>
    <w:basedOn w:val="Nadpis2"/>
    <w:next w:val="Normln"/>
    <w:qFormat/>
    <w:rsid w:val="009B106D"/>
    <w:pPr>
      <w:numPr>
        <w:ilvl w:val="0"/>
        <w:numId w:val="0"/>
      </w:numPr>
    </w:pPr>
    <w:rPr>
      <w:lang w:val="en-GB"/>
    </w:rPr>
  </w:style>
  <w:style w:type="character" w:styleId="Nevyeenzmnka">
    <w:name w:val="Unresolved Mention"/>
    <w:basedOn w:val="Standardnpsmoodstavce"/>
    <w:uiPriority w:val="99"/>
    <w:semiHidden/>
    <w:unhideWhenUsed/>
    <w:rsid w:val="0057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356">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8861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547-5069.1991.tb00662.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ijnurstu.2013.01.006" TargetMode="External"/><Relationship Id="rId4" Type="http://schemas.openxmlformats.org/officeDocument/2006/relationships/settings" Target="settings.xml"/><Relationship Id="rId9" Type="http://schemas.openxmlformats.org/officeDocument/2006/relationships/hyperlink" Target="https://doi.org/10.1177/089431802236796"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AD0CA388-3386-4D58-96E5-5D3C1B06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985</Words>
  <Characters>5817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Perner's Contacts - šablona příspěvku</vt:lpstr>
    </vt:vector>
  </TitlesOfParts>
  <Manager>kristina.kabickova@upce.cz</Manager>
  <Company>Univerzita Pardubice</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Perner's Contacts - šablona příspěvku</dc:title>
  <dc:subject/>
  <dc:creator>Horakova Denisa</dc:creator>
  <cp:keywords/>
  <dc:description/>
  <cp:lastModifiedBy>Ferjenčíková Kristýna</cp:lastModifiedBy>
  <cp:revision>21</cp:revision>
  <cp:lastPrinted>2021-10-06T12:50:00Z</cp:lastPrinted>
  <dcterms:created xsi:type="dcterms:W3CDTF">2025-05-29T13:27:00Z</dcterms:created>
  <dcterms:modified xsi:type="dcterms:W3CDTF">2025-06-10T12:52:00Z</dcterms:modified>
</cp:coreProperties>
</file>